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E17B7">
      <w:pPr>
        <w:rPr>
          <w:rFonts w:hint="eastAsia" w:ascii="黑体" w:hAnsi="黑体" w:eastAsia="黑体"/>
          <w:sz w:val="32"/>
          <w:szCs w:val="32"/>
        </w:rPr>
      </w:pPr>
    </w:p>
    <w:p w14:paraId="4B806FB7">
      <w:pPr>
        <w:jc w:val="center"/>
        <w:rPr>
          <w:rFonts w:hint="eastAsia" w:ascii="方正小标宋_GBK" w:hAnsi="宋体" w:eastAsia="方正小标宋_GBK"/>
          <w:sz w:val="44"/>
          <w:szCs w:val="44"/>
        </w:rPr>
      </w:pPr>
    </w:p>
    <w:p w14:paraId="194AAE1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木垒哈萨克自治县医疗保障局</w:t>
      </w:r>
    </w:p>
    <w:p w14:paraId="6104ECA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4F70BF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493125E">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93481DA">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E668300">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DBC8C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5580A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DA250D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703BB7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53AC38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A6B037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6705F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01D82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723920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AA625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2FC95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EFE523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DA3ED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4DA4CB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5BD074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2FCE0F7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F34BAD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4F0F68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B2DFE1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E78C36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9ECBE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A5F9DE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13976F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494D5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CBFAF8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30BD44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80C05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03B37A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AD2875C">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99FCD22">
      <w:r>
        <w:rPr>
          <w:rFonts w:hint="eastAsia" w:ascii="仿宋_GB2312" w:hAnsi="仿宋_GB2312" w:eastAsia="仿宋_GB2312" w:cs="仿宋_GB2312"/>
          <w:sz w:val="32"/>
          <w:szCs w:val="32"/>
        </w:rPr>
        <w:fldChar w:fldCharType="end"/>
      </w:r>
    </w:p>
    <w:p w14:paraId="728D5CCD">
      <w:pPr>
        <w:rPr>
          <w:rFonts w:ascii="仿宋_GB2312" w:eastAsia="仿宋_GB2312"/>
          <w:sz w:val="32"/>
          <w:szCs w:val="32"/>
        </w:rPr>
      </w:pPr>
      <w:r>
        <w:rPr>
          <w:rFonts w:hint="eastAsia" w:ascii="仿宋_GB2312" w:eastAsia="仿宋_GB2312"/>
          <w:sz w:val="32"/>
          <w:szCs w:val="32"/>
        </w:rPr>
        <w:br w:type="page"/>
      </w:r>
    </w:p>
    <w:p w14:paraId="342E214E">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8C0787D">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3E789DFB">
      <w:pPr>
        <w:ind w:firstLine="640" w:firstLineChars="200"/>
        <w:jc w:val="left"/>
        <w:rPr>
          <w:rFonts w:ascii="仿宋_GB2312" w:eastAsia="仿宋_GB2312"/>
          <w:sz w:val="32"/>
          <w:szCs w:val="32"/>
        </w:rPr>
      </w:pPr>
      <w:r>
        <w:rPr>
          <w:rFonts w:hint="eastAsia" w:ascii="仿宋_GB2312" w:eastAsia="仿宋_GB2312"/>
          <w:sz w:val="32"/>
          <w:szCs w:val="32"/>
        </w:rPr>
        <w:t>木垒哈萨克自治县医疗保障局贯彻落实自治县党委、人民政府关于医疗保障工作的方针政策和决策部署，在履行职责过程中坚持和加强党对医疗保障工作的集中统一领导。主要职责是：</w:t>
      </w:r>
    </w:p>
    <w:p w14:paraId="34516B7E">
      <w:pPr>
        <w:ind w:firstLine="640" w:firstLineChars="200"/>
        <w:jc w:val="left"/>
        <w:rPr>
          <w:rFonts w:ascii="仿宋_GB2312" w:eastAsia="仿宋_GB2312"/>
          <w:sz w:val="32"/>
          <w:szCs w:val="32"/>
        </w:rPr>
      </w:pPr>
      <w:r>
        <w:rPr>
          <w:rFonts w:hint="eastAsia" w:ascii="仿宋_GB2312" w:eastAsia="仿宋_GB2312"/>
          <w:sz w:val="32"/>
          <w:szCs w:val="32"/>
        </w:rPr>
        <w:t>1.贯彻落实国家、自治区和自治州医疗保险、生育保险、人身意外伤害保险、医疗救助等医疗保障制度，执行自治州医疗保险、生育保险、大病保险、大额医疗补助、公务员医疗补助、企事业单位补充医疗保险、长期护理保险、医疗救助、享受国务院特殊津贴专家、离休人员和优抚对象医疗保障等政策。</w:t>
      </w:r>
    </w:p>
    <w:p w14:paraId="32959B4A">
      <w:pPr>
        <w:ind w:firstLine="640" w:firstLineChars="200"/>
        <w:jc w:val="left"/>
        <w:rPr>
          <w:rFonts w:ascii="仿宋_GB2312" w:eastAsia="仿宋_GB2312"/>
          <w:sz w:val="32"/>
          <w:szCs w:val="32"/>
        </w:rPr>
      </w:pPr>
      <w:r>
        <w:rPr>
          <w:rFonts w:hint="eastAsia" w:ascii="仿宋_GB2312" w:eastAsia="仿宋_GB2312"/>
          <w:sz w:val="32"/>
          <w:szCs w:val="32"/>
        </w:rPr>
        <w:t>2.落实自治州医疗保障基金监督管理办法和建立健全医疗保障基金安全防控机制，推进医疗保障基金支付方式的改革工作，编制自治县医疗保障基金预决算草案。</w:t>
      </w:r>
    </w:p>
    <w:p w14:paraId="3073298B">
      <w:pPr>
        <w:ind w:firstLine="640" w:firstLineChars="200"/>
        <w:jc w:val="left"/>
        <w:rPr>
          <w:rFonts w:ascii="仿宋_GB2312" w:eastAsia="仿宋_GB2312"/>
          <w:sz w:val="32"/>
          <w:szCs w:val="32"/>
        </w:rPr>
      </w:pPr>
      <w:r>
        <w:rPr>
          <w:rFonts w:hint="eastAsia" w:ascii="仿宋_GB2312" w:eastAsia="仿宋_GB2312"/>
          <w:sz w:val="32"/>
          <w:szCs w:val="32"/>
        </w:rPr>
        <w:t>3.落实自治州医疗保障筹资和待遇政策，贯彻自治州长期护理保险制度改革的方案并组织实施。</w:t>
      </w:r>
    </w:p>
    <w:p w14:paraId="4D0D9429">
      <w:pPr>
        <w:ind w:firstLine="640" w:firstLineChars="200"/>
        <w:jc w:val="left"/>
        <w:rPr>
          <w:rFonts w:ascii="仿宋_GB2312" w:eastAsia="仿宋_GB2312"/>
          <w:sz w:val="32"/>
          <w:szCs w:val="32"/>
        </w:rPr>
      </w:pPr>
      <w:r>
        <w:rPr>
          <w:rFonts w:hint="eastAsia" w:ascii="仿宋_GB2312" w:eastAsia="仿宋_GB2312"/>
          <w:sz w:val="32"/>
          <w:szCs w:val="32"/>
        </w:rPr>
        <w:t>4.落实自治州药品、医用耗材价格和医疗服务项目、医疗服务设施收费等政策并监督实施，执行自治州制定的药品、医用耗材的招标采购政策并监督实施。</w:t>
      </w:r>
    </w:p>
    <w:p w14:paraId="1CF9BA7E">
      <w:pPr>
        <w:ind w:firstLine="640" w:firstLineChars="200"/>
        <w:jc w:val="left"/>
        <w:rPr>
          <w:rFonts w:ascii="仿宋_GB2312" w:eastAsia="仿宋_GB2312"/>
          <w:sz w:val="32"/>
          <w:szCs w:val="32"/>
        </w:rPr>
      </w:pPr>
      <w:r>
        <w:rPr>
          <w:rFonts w:hint="eastAsia" w:ascii="仿宋_GB2312" w:eastAsia="仿宋_GB2312"/>
          <w:sz w:val="32"/>
          <w:szCs w:val="32"/>
        </w:rPr>
        <w:t>5.落实自治州药品、医用耗材、医疗服务项目、医疗服务设施等医保目录和支付标准。</w:t>
      </w:r>
    </w:p>
    <w:p w14:paraId="33744632">
      <w:pPr>
        <w:ind w:firstLine="640" w:firstLineChars="200"/>
        <w:jc w:val="left"/>
        <w:rPr>
          <w:rFonts w:ascii="仿宋_GB2312" w:eastAsia="仿宋_GB2312"/>
          <w:sz w:val="32"/>
          <w:szCs w:val="32"/>
        </w:rPr>
      </w:pPr>
      <w:r>
        <w:rPr>
          <w:rFonts w:hint="eastAsia" w:ascii="仿宋_GB2312" w:eastAsia="仿宋_GB2312"/>
          <w:sz w:val="32"/>
          <w:szCs w:val="32"/>
        </w:rPr>
        <w:t>6.落实定点医药机构协议和支付管理办法，建立健全医疗保障信用评价体系和信息披露制度，监督管理纳入医保范围内的医疗服务行为和医疗费用，依法查处医疗保障、生育保险领域违法违规行为。</w:t>
      </w:r>
    </w:p>
    <w:p w14:paraId="0EB5BE83">
      <w:pPr>
        <w:ind w:firstLine="640" w:firstLineChars="200"/>
        <w:jc w:val="left"/>
        <w:rPr>
          <w:rFonts w:ascii="仿宋_GB2312" w:eastAsia="仿宋_GB2312"/>
          <w:sz w:val="32"/>
          <w:szCs w:val="32"/>
        </w:rPr>
      </w:pPr>
      <w:r>
        <w:rPr>
          <w:rFonts w:hint="eastAsia" w:ascii="仿宋_GB2312" w:eastAsia="仿宋_GB2312"/>
          <w:sz w:val="32"/>
          <w:szCs w:val="32"/>
        </w:rPr>
        <w:t>7.负责自治县医疗保障经办管理、公共服务体系和信息化建设。贯彻落实国家、自治区和自治州跨省异地就医管理和费用结算政策，执行自治州异地就医和费用结算政策。健全自治县医疗保障关系转移接续制度。</w:t>
      </w:r>
    </w:p>
    <w:p w14:paraId="6D5A72F7">
      <w:pPr>
        <w:ind w:firstLine="640" w:firstLineChars="200"/>
        <w:jc w:val="left"/>
        <w:rPr>
          <w:rFonts w:ascii="仿宋_GB2312" w:eastAsia="仿宋_GB2312"/>
          <w:sz w:val="32"/>
          <w:szCs w:val="32"/>
        </w:rPr>
      </w:pPr>
      <w:r>
        <w:rPr>
          <w:rFonts w:hint="eastAsia" w:ascii="仿宋_GB2312" w:eastAsia="仿宋_GB2312"/>
          <w:sz w:val="32"/>
          <w:szCs w:val="32"/>
        </w:rPr>
        <w:t>8.承办自治县党委、人民政府交办的其他事项。</w:t>
      </w:r>
    </w:p>
    <w:p w14:paraId="41F96398">
      <w:pPr>
        <w:ind w:firstLine="640" w:firstLineChars="200"/>
        <w:jc w:val="left"/>
        <w:rPr>
          <w:rFonts w:ascii="仿宋_GB2312" w:eastAsia="仿宋_GB2312"/>
          <w:sz w:val="32"/>
          <w:szCs w:val="32"/>
        </w:rPr>
      </w:pPr>
      <w:r>
        <w:rPr>
          <w:rFonts w:hint="eastAsia" w:ascii="仿宋_GB2312" w:eastAsia="仿宋_GB2312"/>
          <w:sz w:val="32"/>
          <w:szCs w:val="32"/>
        </w:rPr>
        <w:t>9.职能转变：自治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3ADB345E">
      <w:pPr>
        <w:ind w:firstLine="640" w:firstLineChars="200"/>
        <w:jc w:val="left"/>
        <w:rPr>
          <w:rFonts w:ascii="仿宋_GB2312" w:eastAsia="仿宋_GB2312"/>
          <w:sz w:val="32"/>
          <w:szCs w:val="32"/>
        </w:rPr>
      </w:pPr>
      <w:r>
        <w:rPr>
          <w:rFonts w:hint="eastAsia" w:ascii="仿宋_GB2312" w:eastAsia="仿宋_GB2312"/>
          <w:sz w:val="32"/>
          <w:szCs w:val="32"/>
        </w:rPr>
        <w:t>10.与自治县卫生健康委员会的有关职责分工。自治县卫生健康委员会、自治县医疗保障局等部门在医疗、医保、医药等方面加强制度、政策衔接，建立沟通协商机制，协同推进改革，提高医疗资源使用效率和医疗保障水平。</w:t>
      </w:r>
    </w:p>
    <w:p w14:paraId="0674D5A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B349FBD">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木垒哈萨克自治县医疗保障局2023年度，实有人数</w:t>
      </w:r>
      <w:r>
        <w:rPr>
          <w:rFonts w:hint="eastAsia" w:ascii="仿宋_GB2312" w:eastAsia="仿宋_GB2312"/>
          <w:sz w:val="32"/>
          <w:szCs w:val="32"/>
          <w:lang w:val="zh-CN"/>
        </w:rPr>
        <w:t>18</w:t>
      </w:r>
      <w:r>
        <w:rPr>
          <w:rFonts w:hint="eastAsia" w:ascii="仿宋_GB2312" w:eastAsia="仿宋_GB2312"/>
          <w:sz w:val="32"/>
          <w:szCs w:val="32"/>
        </w:rPr>
        <w:t>人，其中：在职人员</w:t>
      </w:r>
      <w:r>
        <w:rPr>
          <w:rFonts w:hint="eastAsia" w:ascii="仿宋_GB2312" w:eastAsia="仿宋_GB2312"/>
          <w:sz w:val="32"/>
          <w:szCs w:val="32"/>
          <w:lang w:val="zh-CN"/>
        </w:rPr>
        <w:t>16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w:t>
      </w:r>
      <w:r>
        <w:rPr>
          <w:rFonts w:hint="eastAsia" w:ascii="仿宋_GB2312" w:eastAsia="仿宋_GB2312"/>
          <w:sz w:val="32"/>
          <w:szCs w:val="32"/>
        </w:rPr>
        <w:t>人。</w:t>
      </w:r>
    </w:p>
    <w:p w14:paraId="114821A0">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w:t>
      </w:r>
      <w:r>
        <w:rPr>
          <w:rFonts w:hint="eastAsia" w:ascii="仿宋_GB2312" w:eastAsia="仿宋_GB2312"/>
          <w:kern w:val="0"/>
          <w:sz w:val="32"/>
          <w:lang w:val="zh-CN"/>
        </w:rPr>
        <w:t>综柜前台、经办一科、经办二科、经办三科、办公室</w:t>
      </w:r>
      <w:r>
        <w:rPr>
          <w:rFonts w:hint="eastAsia" w:ascii="仿宋_GB2312" w:hAnsi="宋体" w:eastAsia="仿宋_GB2312" w:cs="宋体"/>
          <w:kern w:val="0"/>
          <w:sz w:val="32"/>
          <w:szCs w:val="32"/>
        </w:rPr>
        <w:t>。</w:t>
      </w:r>
    </w:p>
    <w:p w14:paraId="7F690AB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7BCDEAE5">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25B9454F">
      <w:pPr>
        <w:ind w:firstLine="640" w:firstLineChars="200"/>
        <w:jc w:val="left"/>
        <w:rPr>
          <w:rFonts w:ascii="仿宋_GB2312" w:eastAsia="仿宋_GB2312"/>
          <w:sz w:val="32"/>
          <w:szCs w:val="32"/>
        </w:rPr>
      </w:pPr>
      <w:r>
        <w:rPr>
          <w:rFonts w:hint="eastAsia" w:ascii="仿宋_GB2312" w:eastAsia="仿宋_GB2312"/>
          <w:sz w:val="32"/>
          <w:szCs w:val="32"/>
        </w:rPr>
        <w:t>2023年度收入总计299.26万元，其中：本年收入合计299.26万元，使用非财政拨款结余0.00万元，年初结转和结余0.00万元。</w:t>
      </w:r>
    </w:p>
    <w:p w14:paraId="4FA4B3C0">
      <w:pPr>
        <w:ind w:firstLine="640" w:firstLineChars="200"/>
        <w:jc w:val="left"/>
        <w:rPr>
          <w:rFonts w:ascii="仿宋_GB2312" w:eastAsia="仿宋_GB2312"/>
          <w:sz w:val="32"/>
          <w:szCs w:val="32"/>
        </w:rPr>
      </w:pPr>
      <w:r>
        <w:rPr>
          <w:rFonts w:hint="eastAsia" w:ascii="仿宋_GB2312" w:eastAsia="仿宋_GB2312"/>
          <w:sz w:val="32"/>
          <w:szCs w:val="32"/>
        </w:rPr>
        <w:t>2023年度支出总计299.26万元，其中：本年支出合计299.26万元，结余分配0.00万元，年末结转和结余0.00万元。</w:t>
      </w:r>
    </w:p>
    <w:p w14:paraId="7C90B499">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收入支出总体与上年相比，减少621.60万元，下降67.50%，主要原因是：单位本年城乡居民基本医疗保险工作经费减少</w:t>
      </w:r>
      <w:r>
        <w:rPr>
          <w:rFonts w:hint="eastAsia" w:ascii="仿宋_GB2312" w:eastAsia="仿宋_GB2312"/>
          <w:sz w:val="32"/>
          <w:szCs w:val="32"/>
          <w:lang w:eastAsia="zh-CN"/>
        </w:rPr>
        <w:t>、</w:t>
      </w:r>
      <w:r>
        <w:rPr>
          <w:rFonts w:hint="eastAsia" w:ascii="仿宋_GB2312" w:eastAsia="仿宋_GB2312"/>
          <w:sz w:val="32"/>
          <w:szCs w:val="32"/>
        </w:rPr>
        <w:t>城乡参保能力提升项目经费减少</w:t>
      </w:r>
      <w:r>
        <w:rPr>
          <w:rFonts w:hint="eastAsia" w:ascii="仿宋_GB2312" w:eastAsia="仿宋_GB2312"/>
          <w:sz w:val="32"/>
          <w:szCs w:val="32"/>
          <w:lang w:eastAsia="zh-CN"/>
        </w:rPr>
        <w:t>、</w:t>
      </w:r>
      <w:r>
        <w:rPr>
          <w:rFonts w:hint="eastAsia" w:ascii="仿宋_GB2312" w:eastAsia="仿宋_GB2312"/>
          <w:sz w:val="32"/>
          <w:szCs w:val="32"/>
        </w:rPr>
        <w:t>为民办实事工作队项目经费减少。</w:t>
      </w:r>
    </w:p>
    <w:p w14:paraId="566D4858">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97D2E10">
      <w:pPr>
        <w:ind w:firstLine="640" w:firstLineChars="200"/>
        <w:jc w:val="left"/>
        <w:rPr>
          <w:rFonts w:ascii="仿宋_GB2312" w:eastAsia="仿宋_GB2312"/>
          <w:sz w:val="32"/>
          <w:szCs w:val="32"/>
        </w:rPr>
      </w:pPr>
      <w:r>
        <w:rPr>
          <w:rFonts w:hint="eastAsia" w:ascii="仿宋_GB2312" w:eastAsia="仿宋_GB2312"/>
          <w:sz w:val="32"/>
          <w:szCs w:val="32"/>
        </w:rPr>
        <w:t>本年收入299.26万元，其中：财政拨款收入299.26万元，占100.00%；上级补助收入0.00万元，占0.00%；事业收入0.00万元，占0.00%；经营收入0.00万元，占0.00%；附属单位上缴收入0.00万元，占0.00%；其他收入0.00万元，占0.00%。</w:t>
      </w:r>
    </w:p>
    <w:p w14:paraId="125CEA57">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196CCDF">
      <w:pPr>
        <w:ind w:firstLine="640" w:firstLineChars="200"/>
        <w:jc w:val="left"/>
        <w:rPr>
          <w:rFonts w:ascii="仿宋_GB2312" w:eastAsia="仿宋_GB2312"/>
          <w:sz w:val="32"/>
          <w:szCs w:val="32"/>
        </w:rPr>
      </w:pPr>
      <w:r>
        <w:rPr>
          <w:rFonts w:hint="eastAsia" w:ascii="仿宋_GB2312" w:eastAsia="仿宋_GB2312"/>
          <w:sz w:val="32"/>
          <w:szCs w:val="32"/>
        </w:rPr>
        <w:t>本年支出299.26万元，其中：基本支出272.55万元，占91.07%；项目支出26.71万元，占8.93%；上缴上级支出0.00万元，占0.00%；经营支出0.00万元，占0.00%；对附属单位补助支出0.00万元，占0.00%。</w:t>
      </w:r>
    </w:p>
    <w:p w14:paraId="613E4281">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2C8A313F">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299.26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299.26</w:t>
      </w:r>
      <w:r>
        <w:rPr>
          <w:rFonts w:hint="eastAsia" w:ascii="仿宋_GB2312" w:eastAsia="仿宋_GB2312"/>
          <w:sz w:val="32"/>
          <w:szCs w:val="32"/>
        </w:rPr>
        <w:t>万元。财政拨款支出总计</w:t>
      </w:r>
      <w:r>
        <w:rPr>
          <w:rFonts w:hint="eastAsia" w:ascii="仿宋_GB2312" w:eastAsia="仿宋_GB2312"/>
          <w:sz w:val="32"/>
          <w:szCs w:val="32"/>
          <w:lang w:val="zh-CN"/>
        </w:rPr>
        <w:t>299.26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299.26</w:t>
      </w:r>
      <w:r>
        <w:rPr>
          <w:rFonts w:hint="eastAsia" w:ascii="仿宋_GB2312" w:eastAsia="仿宋_GB2312"/>
          <w:sz w:val="32"/>
          <w:szCs w:val="32"/>
        </w:rPr>
        <w:t>万元。</w:t>
      </w:r>
    </w:p>
    <w:p w14:paraId="4C900452">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减少621.60万元</w:t>
      </w:r>
      <w:r>
        <w:rPr>
          <w:rFonts w:hint="eastAsia" w:ascii="仿宋_GB2312" w:eastAsia="仿宋_GB2312"/>
          <w:sz w:val="32"/>
          <w:szCs w:val="32"/>
        </w:rPr>
        <w:t>，下降67.50%,主要原因是：</w:t>
      </w:r>
      <w:r>
        <w:rPr>
          <w:rFonts w:hint="eastAsia" w:ascii="仿宋_GB2312" w:eastAsia="仿宋_GB2312"/>
          <w:kern w:val="0"/>
          <w:sz w:val="32"/>
        </w:rPr>
        <w:t>单位本年城乡居民基本医疗保险工作经费减少</w:t>
      </w:r>
      <w:r>
        <w:rPr>
          <w:rFonts w:hint="eastAsia" w:ascii="仿宋_GB2312" w:eastAsia="仿宋_GB2312"/>
          <w:kern w:val="0"/>
          <w:sz w:val="32"/>
          <w:lang w:eastAsia="zh-CN"/>
        </w:rPr>
        <w:t>、</w:t>
      </w:r>
      <w:r>
        <w:rPr>
          <w:rFonts w:hint="eastAsia" w:ascii="仿宋_GB2312" w:eastAsia="仿宋_GB2312"/>
          <w:sz w:val="32"/>
          <w:szCs w:val="32"/>
        </w:rPr>
        <w:t>城乡参保能力提升项目经费减少</w:t>
      </w:r>
      <w:r>
        <w:rPr>
          <w:rFonts w:hint="eastAsia" w:ascii="仿宋_GB2312" w:eastAsia="仿宋_GB2312"/>
          <w:sz w:val="32"/>
          <w:szCs w:val="32"/>
          <w:lang w:eastAsia="zh-CN"/>
        </w:rPr>
        <w:t>、</w:t>
      </w:r>
      <w:r>
        <w:rPr>
          <w:rFonts w:hint="eastAsia" w:ascii="仿宋_GB2312" w:eastAsia="仿宋_GB2312"/>
          <w:sz w:val="32"/>
          <w:szCs w:val="32"/>
        </w:rPr>
        <w:t>为民办实事工作队项目经费减少。与年初预算相比，年初预算数</w:t>
      </w:r>
      <w:r>
        <w:rPr>
          <w:rFonts w:hint="eastAsia" w:ascii="仿宋_GB2312" w:eastAsia="仿宋_GB2312"/>
          <w:sz w:val="32"/>
          <w:szCs w:val="32"/>
          <w:lang w:val="zh-CN"/>
        </w:rPr>
        <w:t>249.40</w:t>
      </w:r>
      <w:r>
        <w:rPr>
          <w:rFonts w:hint="eastAsia" w:ascii="仿宋_GB2312" w:eastAsia="仿宋_GB2312"/>
          <w:sz w:val="32"/>
          <w:szCs w:val="32"/>
        </w:rPr>
        <w:t>万元，决算数</w:t>
      </w:r>
      <w:r>
        <w:rPr>
          <w:rFonts w:hint="eastAsia" w:ascii="仿宋_GB2312" w:eastAsia="仿宋_GB2312"/>
          <w:sz w:val="32"/>
          <w:szCs w:val="32"/>
          <w:lang w:val="zh-CN"/>
        </w:rPr>
        <w:t>299.26</w:t>
      </w:r>
      <w:r>
        <w:rPr>
          <w:rFonts w:hint="eastAsia" w:ascii="仿宋_GB2312" w:eastAsia="仿宋_GB2312"/>
          <w:sz w:val="32"/>
          <w:szCs w:val="32"/>
        </w:rPr>
        <w:t>万元，预决算差异率19.99%，主要原因是：年中追加基金监管管理事务项目经费</w:t>
      </w:r>
      <w:r>
        <w:rPr>
          <w:rFonts w:hint="eastAsia" w:ascii="仿宋_GB2312" w:eastAsia="仿宋_GB2312"/>
          <w:sz w:val="32"/>
          <w:szCs w:val="32"/>
          <w:lang w:eastAsia="zh-CN"/>
        </w:rPr>
        <w:t>；</w:t>
      </w:r>
      <w:r>
        <w:rPr>
          <w:rFonts w:hint="eastAsia" w:ascii="仿宋_GB2312" w:eastAsia="仿宋_GB2312"/>
          <w:sz w:val="32"/>
          <w:szCs w:val="32"/>
        </w:rPr>
        <w:t>单位本年人员增加，</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工资、津贴补贴、奖金等人员经费。</w:t>
      </w:r>
    </w:p>
    <w:p w14:paraId="4C028DBD">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9045E3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79FDDB7">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2023年度一般公共预算财政拨款支出299.26万元，占本年支出合计的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减少621.60万元</w:t>
      </w:r>
      <w:r>
        <w:rPr>
          <w:rFonts w:hint="eastAsia" w:ascii="仿宋_GB2312" w:eastAsia="仿宋_GB2312"/>
          <w:sz w:val="32"/>
          <w:szCs w:val="32"/>
        </w:rPr>
        <w:t>，下降67.50%,主要原因是：</w:t>
      </w:r>
      <w:r>
        <w:rPr>
          <w:rFonts w:hint="eastAsia" w:ascii="仿宋_GB2312" w:eastAsia="仿宋_GB2312"/>
          <w:kern w:val="0"/>
          <w:sz w:val="32"/>
        </w:rPr>
        <w:t>单位本年城乡居民基本医疗保险工作经费减少</w:t>
      </w:r>
      <w:r>
        <w:rPr>
          <w:rFonts w:hint="eastAsia" w:ascii="仿宋_GB2312" w:eastAsia="仿宋_GB2312"/>
          <w:kern w:val="0"/>
          <w:sz w:val="32"/>
          <w:lang w:eastAsia="zh-CN"/>
        </w:rPr>
        <w:t>、</w:t>
      </w:r>
      <w:r>
        <w:rPr>
          <w:rFonts w:hint="eastAsia" w:ascii="仿宋_GB2312" w:eastAsia="仿宋_GB2312"/>
          <w:sz w:val="32"/>
          <w:szCs w:val="32"/>
        </w:rPr>
        <w:t>城乡参保能力提升项目经费减少</w:t>
      </w:r>
      <w:r>
        <w:rPr>
          <w:rFonts w:hint="eastAsia" w:ascii="仿宋_GB2312" w:eastAsia="仿宋_GB2312"/>
          <w:sz w:val="32"/>
          <w:szCs w:val="32"/>
          <w:lang w:eastAsia="zh-CN"/>
        </w:rPr>
        <w:t>、</w:t>
      </w:r>
      <w:r>
        <w:rPr>
          <w:rFonts w:hint="eastAsia" w:ascii="仿宋_GB2312" w:eastAsia="仿宋_GB2312"/>
          <w:sz w:val="32"/>
          <w:szCs w:val="32"/>
        </w:rPr>
        <w:t>为民办实事工作队项目经费减少。与年初预算相比，年初预算数</w:t>
      </w:r>
      <w:r>
        <w:rPr>
          <w:rFonts w:hint="eastAsia" w:ascii="仿宋_GB2312" w:eastAsia="仿宋_GB2312"/>
          <w:sz w:val="32"/>
          <w:szCs w:val="32"/>
          <w:lang w:val="zh-CN"/>
        </w:rPr>
        <w:t>249.40</w:t>
      </w:r>
      <w:r>
        <w:rPr>
          <w:rFonts w:hint="eastAsia" w:ascii="仿宋_GB2312" w:eastAsia="仿宋_GB2312"/>
          <w:sz w:val="32"/>
          <w:szCs w:val="32"/>
        </w:rPr>
        <w:t>万元，决算数</w:t>
      </w:r>
      <w:r>
        <w:rPr>
          <w:rFonts w:hint="eastAsia" w:ascii="仿宋_GB2312" w:eastAsia="仿宋_GB2312"/>
          <w:sz w:val="32"/>
          <w:szCs w:val="32"/>
          <w:lang w:val="zh-CN"/>
        </w:rPr>
        <w:t>299.26</w:t>
      </w:r>
      <w:r>
        <w:rPr>
          <w:rFonts w:hint="eastAsia" w:ascii="仿宋_GB2312" w:eastAsia="仿宋_GB2312"/>
          <w:sz w:val="32"/>
          <w:szCs w:val="32"/>
        </w:rPr>
        <w:t>万元，预决算差异率</w:t>
      </w:r>
      <w:r>
        <w:rPr>
          <w:rFonts w:hint="eastAsia" w:ascii="仿宋_GB2312" w:eastAsia="仿宋_GB2312"/>
          <w:sz w:val="32"/>
          <w:szCs w:val="32"/>
          <w:lang w:val="zh-CN"/>
        </w:rPr>
        <w:t>19.99%</w:t>
      </w:r>
      <w:r>
        <w:rPr>
          <w:rFonts w:hint="eastAsia" w:ascii="仿宋_GB2312" w:eastAsia="仿宋_GB2312"/>
          <w:sz w:val="32"/>
          <w:szCs w:val="32"/>
        </w:rPr>
        <w:t>，主要原因是：年中追加基金监管管理事务项目经费</w:t>
      </w:r>
      <w:r>
        <w:rPr>
          <w:rFonts w:hint="eastAsia" w:ascii="仿宋_GB2312" w:eastAsia="仿宋_GB2312"/>
          <w:sz w:val="32"/>
          <w:szCs w:val="32"/>
          <w:lang w:eastAsia="zh-CN"/>
        </w:rPr>
        <w:t>；</w:t>
      </w:r>
      <w:r>
        <w:rPr>
          <w:rFonts w:hint="eastAsia" w:ascii="仿宋_GB2312" w:eastAsia="仿宋_GB2312"/>
          <w:sz w:val="32"/>
          <w:szCs w:val="32"/>
        </w:rPr>
        <w:t>单位本年人员增加，</w:t>
      </w:r>
      <w:r>
        <w:rPr>
          <w:rFonts w:hint="eastAsia" w:ascii="仿宋_GB2312" w:eastAsia="仿宋_GB2312"/>
          <w:sz w:val="32"/>
          <w:szCs w:val="32"/>
          <w:lang w:val="en-US" w:eastAsia="zh-CN"/>
        </w:rPr>
        <w:t>年中追加</w:t>
      </w:r>
      <w:r>
        <w:rPr>
          <w:rFonts w:hint="eastAsia" w:ascii="仿宋_GB2312" w:eastAsia="仿宋_GB2312"/>
          <w:sz w:val="32"/>
          <w:szCs w:val="32"/>
        </w:rPr>
        <w:t>工资、津贴补贴、奖金等人员经费。</w:t>
      </w:r>
    </w:p>
    <w:p w14:paraId="2B099EFB">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554B2D1">
      <w:pPr>
        <w:ind w:firstLine="640" w:firstLineChars="200"/>
        <w:jc w:val="left"/>
        <w:rPr>
          <w:rFonts w:ascii="仿宋_GB2312" w:eastAsia="仿宋_GB2312"/>
          <w:sz w:val="32"/>
          <w:szCs w:val="32"/>
        </w:rPr>
      </w:pPr>
      <w:r>
        <w:rPr>
          <w:rFonts w:hint="eastAsia" w:ascii="仿宋_GB2312" w:eastAsia="仿宋_GB2312"/>
          <w:sz w:val="32"/>
          <w:szCs w:val="32"/>
        </w:rPr>
        <w:t>1</w:t>
      </w:r>
      <w:r>
        <w:rPr>
          <w:rFonts w:ascii="仿宋_GB2312" w:eastAsia="仿宋_GB2312"/>
          <w:sz w:val="32"/>
          <w:szCs w:val="32"/>
        </w:rPr>
        <w:t>.社会保障和就业支出（类）</w:t>
      </w:r>
      <w:r>
        <w:rPr>
          <w:rFonts w:hint="eastAsia" w:ascii="仿宋_GB2312" w:eastAsia="仿宋_GB2312"/>
          <w:sz w:val="32"/>
          <w:szCs w:val="32"/>
        </w:rPr>
        <w:t>25.06</w:t>
      </w:r>
      <w:r>
        <w:rPr>
          <w:rFonts w:ascii="仿宋_GB2312" w:eastAsia="仿宋_GB2312"/>
          <w:sz w:val="32"/>
          <w:szCs w:val="32"/>
        </w:rPr>
        <w:t>万元，占</w:t>
      </w:r>
      <w:r>
        <w:rPr>
          <w:rFonts w:hint="eastAsia" w:ascii="仿宋_GB2312" w:eastAsia="仿宋_GB2312"/>
          <w:sz w:val="32"/>
          <w:szCs w:val="32"/>
        </w:rPr>
        <w:t>8.37</w:t>
      </w:r>
      <w:r>
        <w:rPr>
          <w:rFonts w:ascii="仿宋_GB2312" w:eastAsia="仿宋_GB2312"/>
          <w:sz w:val="32"/>
          <w:szCs w:val="32"/>
        </w:rPr>
        <w:t>%；</w:t>
      </w:r>
    </w:p>
    <w:p w14:paraId="0D5CCEF3">
      <w:pPr>
        <w:ind w:firstLine="640" w:firstLineChars="200"/>
        <w:jc w:val="left"/>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.卫生健康支出（类）</w:t>
      </w:r>
      <w:r>
        <w:rPr>
          <w:rFonts w:hint="eastAsia" w:ascii="仿宋_GB2312" w:eastAsia="仿宋_GB2312"/>
          <w:sz w:val="32"/>
          <w:szCs w:val="32"/>
        </w:rPr>
        <w:t>249.81</w:t>
      </w:r>
      <w:r>
        <w:rPr>
          <w:rFonts w:ascii="仿宋_GB2312" w:eastAsia="仿宋_GB2312"/>
          <w:sz w:val="32"/>
          <w:szCs w:val="32"/>
        </w:rPr>
        <w:t>万元，占</w:t>
      </w:r>
      <w:r>
        <w:rPr>
          <w:rFonts w:hint="eastAsia" w:ascii="仿宋_GB2312" w:eastAsia="仿宋_GB2312"/>
          <w:sz w:val="32"/>
          <w:szCs w:val="32"/>
        </w:rPr>
        <w:t>83.48</w:t>
      </w:r>
      <w:r>
        <w:rPr>
          <w:rFonts w:ascii="仿宋_GB2312" w:eastAsia="仿宋_GB2312"/>
          <w:sz w:val="32"/>
          <w:szCs w:val="32"/>
        </w:rPr>
        <w:t>%；</w:t>
      </w:r>
    </w:p>
    <w:p w14:paraId="7F584F12">
      <w:pPr>
        <w:ind w:firstLine="640" w:firstLineChars="200"/>
        <w:jc w:val="left"/>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18.39</w:t>
      </w:r>
      <w:r>
        <w:rPr>
          <w:rFonts w:ascii="仿宋_GB2312" w:eastAsia="仿宋_GB2312"/>
          <w:sz w:val="32"/>
          <w:szCs w:val="32"/>
        </w:rPr>
        <w:t>万元，占</w:t>
      </w:r>
      <w:r>
        <w:rPr>
          <w:rFonts w:hint="eastAsia" w:ascii="仿宋_GB2312" w:eastAsia="仿宋_GB2312"/>
          <w:sz w:val="32"/>
          <w:szCs w:val="32"/>
        </w:rPr>
        <w:t>6.15</w:t>
      </w:r>
      <w:r>
        <w:rPr>
          <w:rFonts w:ascii="仿宋_GB2312" w:eastAsia="仿宋_GB2312"/>
          <w:sz w:val="32"/>
          <w:szCs w:val="32"/>
        </w:rPr>
        <w:t>%；</w:t>
      </w:r>
    </w:p>
    <w:p w14:paraId="6C721745">
      <w:pPr>
        <w:ind w:firstLine="640" w:firstLineChars="200"/>
        <w:jc w:val="left"/>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.其他支出（类）</w:t>
      </w:r>
      <w:r>
        <w:rPr>
          <w:rFonts w:hint="eastAsia" w:ascii="仿宋_GB2312" w:eastAsia="仿宋_GB2312"/>
          <w:sz w:val="32"/>
          <w:szCs w:val="32"/>
        </w:rPr>
        <w:t>6.00</w:t>
      </w:r>
      <w:r>
        <w:rPr>
          <w:rFonts w:ascii="仿宋_GB2312" w:eastAsia="仿宋_GB2312"/>
          <w:sz w:val="32"/>
          <w:szCs w:val="32"/>
        </w:rPr>
        <w:t>万元，占</w:t>
      </w:r>
      <w:r>
        <w:rPr>
          <w:rFonts w:hint="eastAsia" w:ascii="仿宋_GB2312" w:eastAsia="仿宋_GB2312"/>
          <w:sz w:val="32"/>
          <w:szCs w:val="32"/>
        </w:rPr>
        <w:t>2.00</w:t>
      </w:r>
      <w:r>
        <w:rPr>
          <w:rFonts w:ascii="仿宋_GB2312" w:eastAsia="仿宋_GB2312"/>
          <w:sz w:val="32"/>
          <w:szCs w:val="32"/>
        </w:rPr>
        <w:t>%</w:t>
      </w:r>
      <w:r>
        <w:rPr>
          <w:rFonts w:hint="eastAsia" w:ascii="仿宋_GB2312" w:eastAsia="仿宋_GB2312"/>
          <w:sz w:val="32"/>
          <w:szCs w:val="32"/>
        </w:rPr>
        <w:t>。</w:t>
      </w:r>
    </w:p>
    <w:p w14:paraId="384CC697">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746B54E9">
      <w:pPr>
        <w:ind w:firstLine="640" w:firstLineChars="200"/>
        <w:jc w:val="left"/>
        <w:rPr>
          <w:rFonts w:ascii="仿宋_GB2312" w:eastAsia="仿宋_GB2312"/>
          <w:sz w:val="32"/>
          <w:szCs w:val="32"/>
        </w:rPr>
      </w:pPr>
      <w:r>
        <w:rPr>
          <w:rFonts w:hint="eastAsia" w:ascii="仿宋_GB2312" w:eastAsia="仿宋_GB2312"/>
          <w:sz w:val="32"/>
          <w:szCs w:val="32"/>
        </w:rPr>
        <w:t>1.卫生健康支出（类）医疗保障管理事务（款）其他医疗保障管理事务支出（项）:支出决算数为10.00万元，比上年决算增加10.00万元，增长100%，主要原因是：单位本年基金监管管理事务项目经费增加。</w:t>
      </w:r>
    </w:p>
    <w:p w14:paraId="54A5687A">
      <w:pPr>
        <w:ind w:firstLine="640" w:firstLineChars="200"/>
        <w:jc w:val="left"/>
        <w:rPr>
          <w:rFonts w:ascii="仿宋_GB2312" w:eastAsia="仿宋_GB2312"/>
          <w:sz w:val="32"/>
          <w:szCs w:val="32"/>
        </w:rPr>
      </w:pPr>
      <w:r>
        <w:rPr>
          <w:rFonts w:hint="eastAsia" w:ascii="仿宋_GB2312" w:eastAsia="仿宋_GB2312"/>
          <w:sz w:val="32"/>
          <w:szCs w:val="32"/>
        </w:rPr>
        <w:t>2.卫生健康支出（类）医疗保障管理事务（款）行政运行（项）:支出决算数为229.10万元，比上年决算增加37.34万元，增长19.47%，主要原因是：单位本年人员增加，相应人员工资、津贴补贴、奖金等人员经费增加。</w:t>
      </w:r>
    </w:p>
    <w:p w14:paraId="68A5F7A5">
      <w:pPr>
        <w:ind w:firstLine="640" w:firstLineChars="200"/>
        <w:jc w:val="left"/>
        <w:rPr>
          <w:rFonts w:ascii="仿宋_GB2312" w:eastAsia="仿宋_GB2312"/>
          <w:sz w:val="32"/>
          <w:szCs w:val="32"/>
        </w:rPr>
      </w:pPr>
      <w:r>
        <w:rPr>
          <w:rFonts w:hint="eastAsia" w:ascii="仿宋_GB2312" w:eastAsia="仿宋_GB2312"/>
          <w:sz w:val="32"/>
          <w:szCs w:val="32"/>
        </w:rPr>
        <w:t>3.住房保障支出（类）住房改革支出（款）住房公积金（项）:支出决算数为18.39万元，比上年决算增加1.42万元，增长8.37%，主要原因是：单位本年人员增加，相应公积金缴费增加。</w:t>
      </w:r>
    </w:p>
    <w:p w14:paraId="421A614A">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4.社会保障和就业支出（类）行政事业单位养老支出（款）行政单位离退休（项）:支出决算数为0.63万元，比上年决算增加0.22万元，增长55.66%，主要原因是：单位本年退休人员交通补助、取暖费增加。</w:t>
      </w:r>
    </w:p>
    <w:p w14:paraId="09132063">
      <w:pPr>
        <w:ind w:firstLine="640" w:firstLineChars="200"/>
        <w:jc w:val="left"/>
        <w:rPr>
          <w:rFonts w:ascii="仿宋_GB2312" w:eastAsia="仿宋_GB2312"/>
          <w:sz w:val="32"/>
          <w:szCs w:val="32"/>
        </w:rPr>
      </w:pPr>
      <w:r>
        <w:rPr>
          <w:rFonts w:hint="eastAsia" w:ascii="仿宋_GB2312" w:eastAsia="仿宋_GB2312"/>
          <w:sz w:val="32"/>
          <w:szCs w:val="32"/>
        </w:rPr>
        <w:t>5.卫生健康支出（类）医疗保障管理事务（款）医疗保障经办事务（项）:支出决算数为10.71万元，比上年决算减少645.14万元，下降98.37%，主要原因是：单位本年城乡参保能力提升项目经费减少。</w:t>
      </w:r>
    </w:p>
    <w:p w14:paraId="3DCE3AE6">
      <w:pPr>
        <w:ind w:firstLine="640" w:firstLineChars="200"/>
        <w:jc w:val="left"/>
        <w:rPr>
          <w:rFonts w:ascii="仿宋_GB2312" w:eastAsia="仿宋_GB2312"/>
          <w:sz w:val="32"/>
          <w:szCs w:val="32"/>
        </w:rPr>
      </w:pPr>
      <w:r>
        <w:rPr>
          <w:rFonts w:hint="eastAsia" w:ascii="仿宋_GB2312" w:eastAsia="仿宋_GB2312"/>
          <w:sz w:val="32"/>
          <w:szCs w:val="32"/>
        </w:rPr>
        <w:t>6.其他支出（类）其他支出（款）其他支出（项）:支出决算数为6.00万元，比上年决算减少7.69万元，下降56.17%，主要原因是：本年为民办实事工作队项目经费减少。</w:t>
      </w:r>
    </w:p>
    <w:p w14:paraId="2BB66797">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基本养老保险缴费支出（项）:支出决算数为24.42万元，比上年决算增加2.72万元，增长12.53%，主要原因是：单位本年人员增加，相应人员养老保险缴费增加。</w:t>
      </w:r>
    </w:p>
    <w:p w14:paraId="0FB0E420">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8.社会保障和就业支出（类）行政事业单位养老支出（款）机关事业单位职业年金缴费支出（项）:支出决算数为0.00万元，比上年决算减少9.72万元，下降100%，主要原因是：单位本年一次性职业年金</w:t>
      </w:r>
      <w:r>
        <w:rPr>
          <w:rFonts w:hint="eastAsia" w:ascii="仿宋_GB2312" w:eastAsia="仿宋_GB2312"/>
          <w:sz w:val="32"/>
          <w:szCs w:val="32"/>
          <w:lang w:val="en-US" w:eastAsia="zh-CN"/>
        </w:rPr>
        <w:t>缴费减少</w:t>
      </w:r>
      <w:r>
        <w:rPr>
          <w:rFonts w:hint="eastAsia" w:ascii="仿宋_GB2312" w:eastAsia="仿宋_GB2312"/>
          <w:sz w:val="32"/>
          <w:szCs w:val="32"/>
        </w:rPr>
        <w:t>。</w:t>
      </w:r>
    </w:p>
    <w:p w14:paraId="102C520E">
      <w:pPr>
        <w:ind w:firstLine="640" w:firstLineChars="200"/>
        <w:jc w:val="left"/>
        <w:rPr>
          <w:rFonts w:eastAsia="仿宋_GB2312"/>
          <w:sz w:val="32"/>
          <w:szCs w:val="32"/>
          <w:lang w:val="zh-CN"/>
        </w:rPr>
      </w:pPr>
      <w:r>
        <w:rPr>
          <w:rFonts w:hint="eastAsia" w:ascii="仿宋_GB2312" w:eastAsia="仿宋_GB2312"/>
          <w:sz w:val="32"/>
          <w:szCs w:val="32"/>
        </w:rPr>
        <w:t>9.社会保障和就业支出（类）其他社会保障和就业支出（款）其他社会保障和就业支出（项）:支出决算数为0.00万元，比上年决算减少10.76万元，下降100%，主要原因是：单位本年减少医保局业务办公</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0F549FE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C8833D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272.55万元，其中：人员经费265.79万元，包括：基本工资、津贴补贴、奖金、绩效工资、机关事业单位基本养老保险缴费、职工基本医疗保险缴费、其他社会保障缴费、住房公积金、退休费、奖励金。</w:t>
      </w:r>
    </w:p>
    <w:p w14:paraId="2D67D5C3">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公用经费6.76万元，包括：办公费、电费、取暖费、差旅费、其他商品和服务支出。</w:t>
      </w:r>
    </w:p>
    <w:p w14:paraId="0380536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D0BC39F">
      <w:pPr>
        <w:ind w:firstLine="640" w:firstLineChars="200"/>
        <w:jc w:val="left"/>
        <w:rPr>
          <w:rFonts w:ascii="仿宋_GB2312" w:eastAsia="仿宋_GB2312"/>
          <w:sz w:val="32"/>
          <w:szCs w:val="32"/>
        </w:rPr>
      </w:pPr>
      <w:r>
        <w:rPr>
          <w:rFonts w:hint="eastAsia" w:ascii="仿宋_GB2312" w:eastAsia="仿宋_GB2312"/>
          <w:sz w:val="32"/>
          <w:szCs w:val="32"/>
        </w:rPr>
        <w:t>2023年度财政拨款“三公”经费支出0.47万元，比上年减少1.03万元，下降68.67%,主要原因是：绿色出行，车辆运行费、燃油费减少。其中：因公出国（境）费支出0.00万元，占0.00%，比上年增加0.00万元，增长0.00%,主要原因是：</w:t>
      </w:r>
      <w:r>
        <w:rPr>
          <w:rFonts w:hint="eastAsia" w:ascii="仿宋_GB2312" w:eastAsia="仿宋_GB2312"/>
          <w:sz w:val="32"/>
          <w:szCs w:val="32"/>
          <w:lang w:eastAsia="zh-CN"/>
        </w:rPr>
        <w:t>本年我单位无此项经费</w:t>
      </w:r>
      <w:r>
        <w:rPr>
          <w:rFonts w:hint="eastAsia" w:ascii="仿宋_GB2312" w:eastAsia="仿宋_GB2312"/>
          <w:sz w:val="32"/>
          <w:szCs w:val="32"/>
        </w:rPr>
        <w:t>；公务用车购置及运行维护费支出0.47万元，占100.00%，比上年减少1.03万元，下降68.67%,主要原因是：绿色出行，车辆运行费、燃油费减少；公务接待费支出0.00万元，占0.00%，比上年增加0.00万元，增长0.00%,主要原因是：</w:t>
      </w:r>
      <w:r>
        <w:rPr>
          <w:rFonts w:hint="eastAsia" w:ascii="仿宋_GB2312" w:eastAsia="仿宋_GB2312"/>
          <w:sz w:val="32"/>
          <w:szCs w:val="32"/>
          <w:lang w:eastAsia="zh-CN"/>
        </w:rPr>
        <w:t>本年我单位无此项经费</w:t>
      </w:r>
      <w:r>
        <w:rPr>
          <w:rFonts w:hint="eastAsia" w:ascii="仿宋_GB2312" w:eastAsia="仿宋_GB2312"/>
          <w:sz w:val="32"/>
          <w:szCs w:val="32"/>
        </w:rPr>
        <w:t>。</w:t>
      </w:r>
    </w:p>
    <w:p w14:paraId="775C8F9D">
      <w:pPr>
        <w:ind w:firstLine="640" w:firstLineChars="200"/>
        <w:jc w:val="left"/>
        <w:rPr>
          <w:rFonts w:ascii="仿宋_GB2312" w:eastAsia="仿宋_GB2312"/>
          <w:sz w:val="32"/>
          <w:szCs w:val="32"/>
        </w:rPr>
      </w:pPr>
      <w:r>
        <w:rPr>
          <w:rFonts w:hint="eastAsia" w:ascii="仿宋_GB2312" w:eastAsia="仿宋_GB2312"/>
          <w:sz w:val="32"/>
          <w:szCs w:val="32"/>
        </w:rPr>
        <w:t>具体情况如下：</w:t>
      </w:r>
    </w:p>
    <w:p w14:paraId="34FE66C2">
      <w:pPr>
        <w:ind w:firstLine="640" w:firstLineChars="200"/>
        <w:jc w:val="left"/>
        <w:rPr>
          <w:rFonts w:ascii="仿宋_GB2312" w:eastAsia="仿宋_GB2312"/>
          <w:sz w:val="32"/>
          <w:szCs w:val="32"/>
          <w:lang w:val="zh-CN"/>
        </w:rPr>
      </w:pPr>
      <w:r>
        <w:rPr>
          <w:rFonts w:hint="eastAsia" w:ascii="仿宋_GB2312" w:eastAsia="仿宋_GB2312"/>
          <w:sz w:val="32"/>
          <w:szCs w:val="32"/>
        </w:rPr>
        <w:t>因公出国（境）费支出0.00万元，开支内容包括</w:t>
      </w:r>
      <w:r>
        <w:rPr>
          <w:rFonts w:hint="eastAsia" w:ascii="仿宋_GB2312" w:eastAsia="仿宋_GB2312"/>
          <w:sz w:val="32"/>
          <w:szCs w:val="32"/>
          <w:lang w:eastAsia="zh-CN"/>
        </w:rPr>
        <w:t>本年我单位无此项经费</w:t>
      </w:r>
      <w:r>
        <w:rPr>
          <w:rFonts w:hint="eastAsia" w:ascii="仿宋_GB2312" w:eastAsia="仿宋_GB2312"/>
          <w:sz w:val="32"/>
          <w:szCs w:val="32"/>
          <w:lang w:val="zh-CN"/>
        </w:rPr>
        <w:t>。单位全年安排的因公出国（境）团组0个，因公出国（境）0人次。</w:t>
      </w:r>
    </w:p>
    <w:p w14:paraId="1EB8E989">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0.47万元，其中：公务用车购置费0.00万元，公务用车运行维护费0.47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36E3E41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公务接待费0.00万元，开支内容包括我单位无此项经费。单位全年安排的国内公务接待0批次，0人次。</w:t>
      </w:r>
    </w:p>
    <w:p w14:paraId="5FB13BF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预算数0.47万元，决算数0.47万元，预决算差异率0.00%，主要原因是：预决算对比无差异。其中：因公出国（境）费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预算数0.47万元，决算数0.47万元，预决算差异率0.00%，主要原因是：预决算对比无差异；公务接待费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预算数0.00万元，决算数0.00万元，预决算差异率0.00%，主要原因是：我单位本年无此项经费。</w:t>
      </w:r>
    </w:p>
    <w:p w14:paraId="2D5639C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102A2F4">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434BC0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A2D00DE">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4FB20AD">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0121595B">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776D96A0">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2023年度木垒哈萨克自治县医疗保障局（行政单位和参照公务员法管理事业单位）机关运行经费支出6.76万元，比上年减少20.57万元，下降75.27%，主要原因是：单位本年办公费、电费、取暖费、差旅费减少。</w:t>
      </w:r>
    </w:p>
    <w:p w14:paraId="42387C8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C0E0490">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2023年度政府采购支出总额9.15万元，其中：政府采购货物支出9.15万元、政府采购工程支出0.00万元、政府采购服务支出0.00万元。</w:t>
      </w:r>
    </w:p>
    <w:p w14:paraId="10D1C0A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授予中小企业合同金额9.15万元，占政府采购支出总额的100.00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，其中：授予小微企业合同金额9.15万元，占政府采购支出总额的100.00</w:t>
      </w:r>
      <w:r>
        <w:rPr>
          <w:rFonts w:ascii="仿宋_GB2312" w:eastAsia="仿宋_GB2312"/>
          <w:sz w:val="32"/>
          <w:szCs w:val="32"/>
        </w:rPr>
        <w:t>%</w:t>
      </w:r>
      <w:r>
        <w:rPr>
          <w:rFonts w:hint="eastAsia" w:ascii="仿宋_GB2312" w:eastAsia="仿宋_GB2312"/>
          <w:sz w:val="32"/>
          <w:szCs w:val="32"/>
        </w:rPr>
        <w:t>。</w:t>
      </w:r>
    </w:p>
    <w:p w14:paraId="59D8DDA6">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FBC035E">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51.01万元，房屋0.00方米，价值0.00万元。车辆1辆，价值29.20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1ADA13BA">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3B3393AC">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299.26</w:t>
      </w:r>
      <w:r>
        <w:rPr>
          <w:rFonts w:hint="eastAsia" w:ascii="仿宋_GB2312" w:eastAsia="仿宋_GB2312"/>
          <w:sz w:val="32"/>
          <w:szCs w:val="32"/>
        </w:rPr>
        <w:t>万元，实际执行总额</w:t>
      </w:r>
      <w:r>
        <w:rPr>
          <w:rFonts w:ascii="仿宋_GB2312" w:eastAsia="仿宋_GB2312"/>
          <w:sz w:val="32"/>
          <w:szCs w:val="32"/>
        </w:rPr>
        <w:t>299.26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预算绩效评价项目2个，全年预算数17.71万元，全年执行数17.71万元。预算绩效管理取得的成效：</w:t>
      </w:r>
      <w:r>
        <w:rPr>
          <w:rFonts w:hint="eastAsia" w:ascii="仿宋_GB2312" w:eastAsia="仿宋_GB2312" w:cs="仿宋_GB2312"/>
          <w:kern w:val="0"/>
          <w:sz w:val="32"/>
          <w:szCs w:val="32"/>
        </w:rPr>
        <w:t>一是</w:t>
      </w:r>
      <w:r>
        <w:rPr>
          <w:rFonts w:hint="eastAsia" w:ascii="仿宋_GB2312" w:eastAsia="仿宋_GB2312"/>
          <w:kern w:val="0"/>
          <w:sz w:val="32"/>
        </w:rPr>
        <w:t>不断加强学习，健全管理制度，财政资金使用效率明显增强；二是转变观念，逐步完善推进</w:t>
      </w:r>
      <w:r>
        <w:rPr>
          <w:rFonts w:hint="eastAsia" w:ascii="仿宋_GB2312" w:eastAsia="仿宋_GB2312"/>
          <w:sz w:val="32"/>
          <w:szCs w:val="32"/>
        </w:rPr>
        <w:t>。发现的问题及原因：</w:t>
      </w:r>
      <w:r>
        <w:rPr>
          <w:rFonts w:hint="eastAsia" w:ascii="仿宋_GB2312" w:eastAsia="仿宋_GB2312"/>
          <w:kern w:val="0"/>
          <w:sz w:val="32"/>
        </w:rPr>
        <w:t>一是项目实施不及时，资金拨付缓慢；二是预算编制和执行存在差异，部分项目预算没有执行完，部分项目未按预算批复的明细项目使用，不仅损害了预算的严肃性，而且给预算绩效评价带来困难</w:t>
      </w:r>
      <w:r>
        <w:rPr>
          <w:rFonts w:hint="eastAsia" w:ascii="仿宋_GB2312" w:eastAsia="仿宋_GB2312"/>
          <w:sz w:val="32"/>
          <w:szCs w:val="32"/>
        </w:rPr>
        <w:t>。下一步改进措施：</w:t>
      </w:r>
      <w:r>
        <w:rPr>
          <w:rFonts w:hint="eastAsia" w:ascii="仿宋_GB2312" w:eastAsia="仿宋_GB2312"/>
          <w:kern w:val="0"/>
          <w:sz w:val="32"/>
        </w:rPr>
        <w:t>一是建议增强资金使用效益，加强监管力度；二是统筹协调，提高资金使用绩效</w:t>
      </w:r>
      <w:r>
        <w:rPr>
          <w:rFonts w:hint="eastAsia" w:ascii="仿宋_GB2312" w:eastAsia="仿宋_GB2312"/>
          <w:sz w:val="32"/>
          <w:szCs w:val="32"/>
        </w:rPr>
        <w:t>。具体项目自评情况附绩效自评表及自评报告。</w:t>
      </w:r>
    </w:p>
    <w:tbl>
      <w:tblPr>
        <w:tblStyle w:val="9"/>
        <w:tblW w:w="5000" w:type="pct"/>
        <w:tblInd w:w="0" w:type="dxa"/>
        <w:tblLayout w:type="autofit"/>
        <w:tblCellMar>
          <w:top w:w="0" w:type="dxa"/>
          <w:left w:w="108" w:type="dxa"/>
          <w:bottom w:w="0" w:type="dxa"/>
          <w:right w:w="108" w:type="dxa"/>
        </w:tblCellMar>
      </w:tblPr>
      <w:tblGrid>
        <w:gridCol w:w="1816"/>
        <w:gridCol w:w="1179"/>
        <w:gridCol w:w="1144"/>
        <w:gridCol w:w="931"/>
        <w:gridCol w:w="966"/>
        <w:gridCol w:w="738"/>
        <w:gridCol w:w="869"/>
        <w:gridCol w:w="879"/>
      </w:tblGrid>
      <w:tr w14:paraId="7C9291B1">
        <w:tblPrEx>
          <w:tblCellMar>
            <w:top w:w="0" w:type="dxa"/>
            <w:left w:w="108" w:type="dxa"/>
            <w:bottom w:w="0" w:type="dxa"/>
            <w:right w:w="108" w:type="dxa"/>
          </w:tblCellMar>
        </w:tblPrEx>
        <w:trPr>
          <w:trHeight w:val="52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757C0F6">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06A0CEB9">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DEC2053">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1F833C1">
        <w:tblPrEx>
          <w:tblCellMar>
            <w:top w:w="0" w:type="dxa"/>
            <w:left w:w="108" w:type="dxa"/>
            <w:bottom w:w="0" w:type="dxa"/>
            <w:right w:w="108" w:type="dxa"/>
          </w:tblCellMar>
        </w:tblPrEx>
        <w:trPr>
          <w:trHeight w:val="660" w:hRule="atLeast"/>
        </w:trPr>
        <w:tc>
          <w:tcPr>
            <w:tcW w:w="1065"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273605">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3935" w:type="pct"/>
            <w:gridSpan w:val="7"/>
            <w:tcBorders>
              <w:top w:val="single" w:color="auto" w:sz="4" w:space="0"/>
              <w:left w:val="nil"/>
              <w:bottom w:val="single" w:color="auto" w:sz="4" w:space="0"/>
              <w:right w:val="single" w:color="auto" w:sz="4" w:space="0"/>
            </w:tcBorders>
            <w:shd w:val="clear" w:color="auto" w:fill="auto"/>
            <w:noWrap/>
            <w:vAlign w:val="center"/>
          </w:tcPr>
          <w:p w14:paraId="15503B1B">
            <w:pPr>
              <w:widowControl/>
              <w:jc w:val="center"/>
              <w:rPr>
                <w:rFonts w:hint="eastAsia" w:ascii="宋体" w:hAnsi="宋体" w:cs="宋体"/>
                <w:kern w:val="0"/>
                <w:sz w:val="20"/>
                <w:szCs w:val="20"/>
              </w:rPr>
            </w:pPr>
            <w:r>
              <w:rPr>
                <w:rFonts w:hint="eastAsia" w:ascii="宋体" w:hAnsi="宋体" w:cs="宋体"/>
                <w:kern w:val="0"/>
                <w:sz w:val="20"/>
                <w:szCs w:val="20"/>
              </w:rPr>
              <w:t>木垒哈萨克自治县医疗保障局</w:t>
            </w:r>
          </w:p>
        </w:tc>
      </w:tr>
      <w:tr w14:paraId="5467DD20">
        <w:tblPrEx>
          <w:tblCellMar>
            <w:top w:w="0" w:type="dxa"/>
            <w:left w:w="108" w:type="dxa"/>
            <w:bottom w:w="0" w:type="dxa"/>
            <w:right w:w="108" w:type="dxa"/>
          </w:tblCellMar>
        </w:tblPrEx>
        <w:trPr>
          <w:trHeight w:val="570" w:hRule="atLeast"/>
        </w:trPr>
        <w:tc>
          <w:tcPr>
            <w:tcW w:w="10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E64EC0">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692" w:type="pct"/>
            <w:tcBorders>
              <w:top w:val="single" w:color="auto" w:sz="4" w:space="0"/>
              <w:left w:val="nil"/>
              <w:bottom w:val="single" w:color="auto" w:sz="4" w:space="0"/>
              <w:right w:val="single" w:color="auto" w:sz="4" w:space="0"/>
            </w:tcBorders>
            <w:shd w:val="clear" w:color="auto" w:fill="auto"/>
            <w:vAlign w:val="center"/>
          </w:tcPr>
          <w:p w14:paraId="4367FB35">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671" w:type="pct"/>
            <w:tcBorders>
              <w:top w:val="single" w:color="auto" w:sz="4" w:space="0"/>
              <w:left w:val="nil"/>
              <w:bottom w:val="single" w:color="auto" w:sz="4" w:space="0"/>
              <w:right w:val="single" w:color="auto" w:sz="4" w:space="0"/>
            </w:tcBorders>
            <w:shd w:val="clear" w:color="auto" w:fill="auto"/>
            <w:vAlign w:val="center"/>
          </w:tcPr>
          <w:p w14:paraId="071D09D5">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546" w:type="pct"/>
            <w:tcBorders>
              <w:top w:val="single" w:color="auto" w:sz="4" w:space="0"/>
              <w:left w:val="nil"/>
              <w:bottom w:val="single" w:color="auto" w:sz="4" w:space="0"/>
              <w:right w:val="single" w:color="auto" w:sz="4" w:space="0"/>
            </w:tcBorders>
            <w:shd w:val="clear" w:color="auto" w:fill="auto"/>
            <w:vAlign w:val="center"/>
          </w:tcPr>
          <w:p w14:paraId="000EE13D">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567" w:type="pct"/>
            <w:tcBorders>
              <w:top w:val="single" w:color="auto" w:sz="4" w:space="0"/>
              <w:left w:val="nil"/>
              <w:bottom w:val="single" w:color="auto" w:sz="4" w:space="0"/>
              <w:right w:val="single" w:color="auto" w:sz="4" w:space="0"/>
            </w:tcBorders>
            <w:shd w:val="clear" w:color="auto" w:fill="auto"/>
            <w:vAlign w:val="center"/>
          </w:tcPr>
          <w:p w14:paraId="55E37EC1">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33" w:type="pct"/>
            <w:tcBorders>
              <w:top w:val="single" w:color="auto" w:sz="4" w:space="0"/>
              <w:left w:val="nil"/>
              <w:bottom w:val="single" w:color="auto" w:sz="4" w:space="0"/>
              <w:right w:val="single" w:color="auto" w:sz="4" w:space="0"/>
            </w:tcBorders>
            <w:shd w:val="clear" w:color="auto" w:fill="auto"/>
            <w:vAlign w:val="center"/>
          </w:tcPr>
          <w:p w14:paraId="1382A8A7">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510" w:type="pct"/>
            <w:tcBorders>
              <w:top w:val="single" w:color="auto" w:sz="4" w:space="0"/>
              <w:left w:val="nil"/>
              <w:bottom w:val="single" w:color="auto" w:sz="4" w:space="0"/>
              <w:right w:val="single" w:color="auto" w:sz="4" w:space="0"/>
            </w:tcBorders>
            <w:shd w:val="clear" w:color="auto" w:fill="auto"/>
            <w:vAlign w:val="center"/>
          </w:tcPr>
          <w:p w14:paraId="168CDD6C">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516" w:type="pct"/>
            <w:tcBorders>
              <w:top w:val="single" w:color="auto" w:sz="4" w:space="0"/>
              <w:left w:val="nil"/>
              <w:bottom w:val="single" w:color="auto" w:sz="4" w:space="0"/>
              <w:right w:val="single" w:color="auto" w:sz="4" w:space="0"/>
            </w:tcBorders>
            <w:shd w:val="clear" w:color="auto" w:fill="auto"/>
            <w:vAlign w:val="center"/>
          </w:tcPr>
          <w:p w14:paraId="3517280A">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EE3B100">
        <w:tblPrEx>
          <w:tblCellMar>
            <w:top w:w="0" w:type="dxa"/>
            <w:left w:w="108" w:type="dxa"/>
            <w:bottom w:w="0" w:type="dxa"/>
            <w:right w:w="108" w:type="dxa"/>
          </w:tblCellMar>
        </w:tblPrEx>
        <w:trPr>
          <w:trHeight w:val="882"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2F9AF822">
            <w:pPr>
              <w:widowControl/>
              <w:jc w:val="left"/>
              <w:rPr>
                <w:rFonts w:hint="eastAsia" w:ascii="宋体" w:hAnsi="宋体" w:cs="宋体"/>
                <w:kern w:val="0"/>
                <w:sz w:val="20"/>
                <w:szCs w:val="20"/>
              </w:rPr>
            </w:pPr>
          </w:p>
        </w:tc>
        <w:tc>
          <w:tcPr>
            <w:tcW w:w="692" w:type="pct"/>
            <w:tcBorders>
              <w:top w:val="single" w:color="auto" w:sz="4" w:space="0"/>
              <w:left w:val="nil"/>
              <w:bottom w:val="single" w:color="auto" w:sz="4" w:space="0"/>
              <w:right w:val="single" w:color="auto" w:sz="4" w:space="0"/>
            </w:tcBorders>
            <w:shd w:val="clear" w:color="auto" w:fill="auto"/>
            <w:noWrap/>
            <w:vAlign w:val="center"/>
          </w:tcPr>
          <w:p w14:paraId="672DEC38">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671" w:type="pct"/>
            <w:tcBorders>
              <w:top w:val="single" w:color="auto" w:sz="4" w:space="0"/>
              <w:left w:val="nil"/>
              <w:bottom w:val="single" w:color="auto" w:sz="4" w:space="0"/>
              <w:right w:val="single" w:color="auto" w:sz="4" w:space="0"/>
            </w:tcBorders>
            <w:shd w:val="clear" w:color="auto" w:fill="auto"/>
            <w:vAlign w:val="center"/>
          </w:tcPr>
          <w:p w14:paraId="67CBFF3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46" w:type="pct"/>
            <w:tcBorders>
              <w:top w:val="single" w:color="auto" w:sz="4" w:space="0"/>
              <w:left w:val="nil"/>
              <w:bottom w:val="single" w:color="auto" w:sz="4" w:space="0"/>
              <w:right w:val="single" w:color="auto" w:sz="4" w:space="0"/>
            </w:tcBorders>
            <w:shd w:val="clear" w:color="auto" w:fill="auto"/>
            <w:vAlign w:val="center"/>
          </w:tcPr>
          <w:p w14:paraId="180A461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67" w:type="pct"/>
            <w:tcBorders>
              <w:top w:val="single" w:color="auto" w:sz="4" w:space="0"/>
              <w:left w:val="nil"/>
              <w:bottom w:val="single" w:color="auto" w:sz="4" w:space="0"/>
              <w:right w:val="single" w:color="auto" w:sz="4" w:space="0"/>
            </w:tcBorders>
            <w:shd w:val="clear" w:color="auto" w:fill="auto"/>
            <w:vAlign w:val="center"/>
          </w:tcPr>
          <w:p w14:paraId="5D2F657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33" w:type="pct"/>
            <w:tcBorders>
              <w:top w:val="single" w:color="auto" w:sz="4" w:space="0"/>
              <w:left w:val="nil"/>
              <w:bottom w:val="single" w:color="auto" w:sz="4" w:space="0"/>
              <w:right w:val="single" w:color="auto" w:sz="4" w:space="0"/>
            </w:tcBorders>
            <w:shd w:val="clear" w:color="auto" w:fill="auto"/>
            <w:vAlign w:val="center"/>
          </w:tcPr>
          <w:p w14:paraId="7E53D41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10" w:type="pct"/>
            <w:tcBorders>
              <w:top w:val="single" w:color="auto" w:sz="4" w:space="0"/>
              <w:left w:val="nil"/>
              <w:bottom w:val="single" w:color="auto" w:sz="4" w:space="0"/>
              <w:right w:val="single" w:color="auto" w:sz="4" w:space="0"/>
            </w:tcBorders>
            <w:shd w:val="clear" w:color="auto" w:fill="auto"/>
            <w:vAlign w:val="center"/>
          </w:tcPr>
          <w:p w14:paraId="70FCD5C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16" w:type="pct"/>
            <w:tcBorders>
              <w:top w:val="single" w:color="auto" w:sz="4" w:space="0"/>
              <w:left w:val="nil"/>
              <w:bottom w:val="single" w:color="auto" w:sz="4" w:space="0"/>
              <w:right w:val="single" w:color="auto" w:sz="4" w:space="0"/>
            </w:tcBorders>
            <w:shd w:val="clear" w:color="auto" w:fill="auto"/>
            <w:vAlign w:val="center"/>
          </w:tcPr>
          <w:p w14:paraId="2EA29966">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302D5BE9">
        <w:tblPrEx>
          <w:tblCellMar>
            <w:top w:w="0" w:type="dxa"/>
            <w:left w:w="108" w:type="dxa"/>
            <w:bottom w:w="0" w:type="dxa"/>
            <w:right w:w="108" w:type="dxa"/>
          </w:tblCellMar>
        </w:tblPrEx>
        <w:trPr>
          <w:trHeight w:val="882"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700A29C2">
            <w:pPr>
              <w:widowControl/>
              <w:jc w:val="left"/>
              <w:rPr>
                <w:rFonts w:hint="eastAsia" w:ascii="宋体" w:hAnsi="宋体" w:cs="宋体"/>
                <w:kern w:val="0"/>
                <w:sz w:val="20"/>
                <w:szCs w:val="20"/>
              </w:rPr>
            </w:pPr>
          </w:p>
        </w:tc>
        <w:tc>
          <w:tcPr>
            <w:tcW w:w="692" w:type="pct"/>
            <w:tcBorders>
              <w:top w:val="single" w:color="auto" w:sz="4" w:space="0"/>
              <w:left w:val="nil"/>
              <w:bottom w:val="single" w:color="auto" w:sz="4" w:space="0"/>
              <w:right w:val="single" w:color="auto" w:sz="4" w:space="0"/>
            </w:tcBorders>
            <w:shd w:val="clear" w:color="auto" w:fill="auto"/>
            <w:vAlign w:val="center"/>
          </w:tcPr>
          <w:p w14:paraId="50F0F2BC">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671" w:type="pct"/>
            <w:tcBorders>
              <w:top w:val="single" w:color="auto" w:sz="4" w:space="0"/>
              <w:left w:val="nil"/>
              <w:bottom w:val="single" w:color="auto" w:sz="4" w:space="0"/>
              <w:right w:val="single" w:color="auto" w:sz="4" w:space="0"/>
            </w:tcBorders>
            <w:shd w:val="clear" w:color="auto" w:fill="auto"/>
            <w:vAlign w:val="center"/>
          </w:tcPr>
          <w:p w14:paraId="469CE87E">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46" w:type="pct"/>
            <w:tcBorders>
              <w:top w:val="single" w:color="auto" w:sz="4" w:space="0"/>
              <w:left w:val="nil"/>
              <w:bottom w:val="single" w:color="auto" w:sz="4" w:space="0"/>
              <w:right w:val="single" w:color="auto" w:sz="4" w:space="0"/>
            </w:tcBorders>
            <w:shd w:val="clear" w:color="auto" w:fill="auto"/>
            <w:vAlign w:val="center"/>
          </w:tcPr>
          <w:p w14:paraId="0C900D9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67" w:type="pct"/>
            <w:tcBorders>
              <w:top w:val="single" w:color="auto" w:sz="4" w:space="0"/>
              <w:left w:val="nil"/>
              <w:bottom w:val="single" w:color="auto" w:sz="4" w:space="0"/>
              <w:right w:val="single" w:color="auto" w:sz="4" w:space="0"/>
            </w:tcBorders>
            <w:shd w:val="clear" w:color="auto" w:fill="auto"/>
            <w:vAlign w:val="center"/>
          </w:tcPr>
          <w:p w14:paraId="0D65BE8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33" w:type="pct"/>
            <w:tcBorders>
              <w:top w:val="single" w:color="auto" w:sz="4" w:space="0"/>
              <w:left w:val="nil"/>
              <w:bottom w:val="single" w:color="auto" w:sz="4" w:space="0"/>
              <w:right w:val="single" w:color="auto" w:sz="4" w:space="0"/>
            </w:tcBorders>
            <w:shd w:val="clear" w:color="auto" w:fill="auto"/>
            <w:vAlign w:val="center"/>
          </w:tcPr>
          <w:p w14:paraId="134A4F9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0" w:type="pct"/>
            <w:tcBorders>
              <w:top w:val="single" w:color="auto" w:sz="4" w:space="0"/>
              <w:left w:val="nil"/>
              <w:bottom w:val="single" w:color="auto" w:sz="4" w:space="0"/>
              <w:right w:val="single" w:color="auto" w:sz="4" w:space="0"/>
            </w:tcBorders>
            <w:shd w:val="clear" w:color="auto" w:fill="auto"/>
            <w:vAlign w:val="center"/>
          </w:tcPr>
          <w:p w14:paraId="24DCA0A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6" w:type="pct"/>
            <w:tcBorders>
              <w:top w:val="single" w:color="auto" w:sz="4" w:space="0"/>
              <w:left w:val="nil"/>
              <w:bottom w:val="single" w:color="auto" w:sz="4" w:space="0"/>
              <w:right w:val="single" w:color="auto" w:sz="4" w:space="0"/>
            </w:tcBorders>
            <w:shd w:val="clear" w:color="auto" w:fill="auto"/>
            <w:vAlign w:val="center"/>
          </w:tcPr>
          <w:p w14:paraId="3F0B50F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F8DB2A7">
        <w:tblPrEx>
          <w:tblCellMar>
            <w:top w:w="0" w:type="dxa"/>
            <w:left w:w="108" w:type="dxa"/>
            <w:bottom w:w="0" w:type="dxa"/>
            <w:right w:w="108" w:type="dxa"/>
          </w:tblCellMar>
        </w:tblPrEx>
        <w:trPr>
          <w:trHeight w:val="882"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572BC71F">
            <w:pPr>
              <w:widowControl/>
              <w:jc w:val="left"/>
              <w:rPr>
                <w:rFonts w:hint="eastAsia" w:ascii="宋体" w:hAnsi="宋体" w:cs="宋体"/>
                <w:kern w:val="0"/>
                <w:sz w:val="20"/>
                <w:szCs w:val="20"/>
              </w:rPr>
            </w:pPr>
          </w:p>
        </w:tc>
        <w:tc>
          <w:tcPr>
            <w:tcW w:w="692" w:type="pct"/>
            <w:tcBorders>
              <w:top w:val="single" w:color="auto" w:sz="4" w:space="0"/>
              <w:left w:val="nil"/>
              <w:bottom w:val="single" w:color="auto" w:sz="4" w:space="0"/>
              <w:right w:val="single" w:color="auto" w:sz="4" w:space="0"/>
            </w:tcBorders>
            <w:shd w:val="clear" w:color="auto" w:fill="auto"/>
            <w:vAlign w:val="center"/>
          </w:tcPr>
          <w:p w14:paraId="4582C30F">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671" w:type="pct"/>
            <w:tcBorders>
              <w:top w:val="single" w:color="auto" w:sz="4" w:space="0"/>
              <w:left w:val="nil"/>
              <w:bottom w:val="single" w:color="auto" w:sz="4" w:space="0"/>
              <w:right w:val="single" w:color="auto" w:sz="4" w:space="0"/>
            </w:tcBorders>
            <w:shd w:val="clear" w:color="auto" w:fill="auto"/>
            <w:vAlign w:val="center"/>
          </w:tcPr>
          <w:p w14:paraId="4481E54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46" w:type="pct"/>
            <w:tcBorders>
              <w:top w:val="single" w:color="auto" w:sz="4" w:space="0"/>
              <w:left w:val="nil"/>
              <w:bottom w:val="single" w:color="auto" w:sz="4" w:space="0"/>
              <w:right w:val="single" w:color="auto" w:sz="4" w:space="0"/>
            </w:tcBorders>
            <w:shd w:val="clear" w:color="auto" w:fill="auto"/>
            <w:vAlign w:val="center"/>
          </w:tcPr>
          <w:p w14:paraId="46458B9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67" w:type="pct"/>
            <w:tcBorders>
              <w:top w:val="single" w:color="auto" w:sz="4" w:space="0"/>
              <w:left w:val="nil"/>
              <w:bottom w:val="single" w:color="auto" w:sz="4" w:space="0"/>
              <w:right w:val="single" w:color="auto" w:sz="4" w:space="0"/>
            </w:tcBorders>
            <w:shd w:val="clear" w:color="auto" w:fill="auto"/>
            <w:vAlign w:val="center"/>
          </w:tcPr>
          <w:p w14:paraId="75080B0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33" w:type="pct"/>
            <w:tcBorders>
              <w:top w:val="single" w:color="auto" w:sz="4" w:space="0"/>
              <w:left w:val="nil"/>
              <w:bottom w:val="single" w:color="auto" w:sz="4" w:space="0"/>
              <w:right w:val="single" w:color="auto" w:sz="4" w:space="0"/>
            </w:tcBorders>
            <w:shd w:val="clear" w:color="auto" w:fill="auto"/>
            <w:vAlign w:val="center"/>
          </w:tcPr>
          <w:p w14:paraId="509CAF3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0" w:type="pct"/>
            <w:tcBorders>
              <w:top w:val="single" w:color="auto" w:sz="4" w:space="0"/>
              <w:left w:val="nil"/>
              <w:bottom w:val="single" w:color="auto" w:sz="4" w:space="0"/>
              <w:right w:val="single" w:color="auto" w:sz="4" w:space="0"/>
            </w:tcBorders>
            <w:shd w:val="clear" w:color="auto" w:fill="auto"/>
            <w:vAlign w:val="center"/>
          </w:tcPr>
          <w:p w14:paraId="25FB95F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6" w:type="pct"/>
            <w:tcBorders>
              <w:top w:val="single" w:color="auto" w:sz="4" w:space="0"/>
              <w:left w:val="nil"/>
              <w:bottom w:val="single" w:color="auto" w:sz="4" w:space="0"/>
              <w:right w:val="single" w:color="auto" w:sz="4" w:space="0"/>
            </w:tcBorders>
            <w:shd w:val="clear" w:color="auto" w:fill="auto"/>
            <w:vAlign w:val="center"/>
          </w:tcPr>
          <w:p w14:paraId="3FB4362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11F0807">
        <w:tblPrEx>
          <w:tblCellMar>
            <w:top w:w="0" w:type="dxa"/>
            <w:left w:w="108" w:type="dxa"/>
            <w:bottom w:w="0" w:type="dxa"/>
            <w:right w:w="108" w:type="dxa"/>
          </w:tblCellMar>
        </w:tblPrEx>
        <w:trPr>
          <w:trHeight w:val="882"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7A0BBDFB">
            <w:pPr>
              <w:widowControl/>
              <w:jc w:val="left"/>
              <w:rPr>
                <w:rFonts w:hint="eastAsia" w:ascii="宋体" w:hAnsi="宋体" w:cs="宋体"/>
                <w:kern w:val="0"/>
                <w:sz w:val="20"/>
                <w:szCs w:val="20"/>
              </w:rPr>
            </w:pPr>
          </w:p>
        </w:tc>
        <w:tc>
          <w:tcPr>
            <w:tcW w:w="692" w:type="pct"/>
            <w:tcBorders>
              <w:top w:val="single" w:color="auto" w:sz="4" w:space="0"/>
              <w:left w:val="nil"/>
              <w:bottom w:val="single" w:color="auto" w:sz="4" w:space="0"/>
              <w:right w:val="single" w:color="auto" w:sz="4" w:space="0"/>
            </w:tcBorders>
            <w:shd w:val="clear" w:color="auto" w:fill="auto"/>
            <w:vAlign w:val="center"/>
          </w:tcPr>
          <w:p w14:paraId="2F843634">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671" w:type="pct"/>
            <w:tcBorders>
              <w:top w:val="single" w:color="auto" w:sz="4" w:space="0"/>
              <w:left w:val="nil"/>
              <w:bottom w:val="single" w:color="auto" w:sz="4" w:space="0"/>
              <w:right w:val="single" w:color="auto" w:sz="4" w:space="0"/>
            </w:tcBorders>
            <w:shd w:val="clear" w:color="auto" w:fill="auto"/>
            <w:vAlign w:val="center"/>
          </w:tcPr>
          <w:p w14:paraId="7E2031A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249.40</w:t>
            </w:r>
          </w:p>
        </w:tc>
        <w:tc>
          <w:tcPr>
            <w:tcW w:w="546" w:type="pct"/>
            <w:tcBorders>
              <w:top w:val="single" w:color="auto" w:sz="4" w:space="0"/>
              <w:left w:val="nil"/>
              <w:bottom w:val="single" w:color="auto" w:sz="4" w:space="0"/>
              <w:right w:val="single" w:color="auto" w:sz="4" w:space="0"/>
            </w:tcBorders>
            <w:shd w:val="clear" w:color="auto" w:fill="auto"/>
            <w:vAlign w:val="center"/>
          </w:tcPr>
          <w:p w14:paraId="341D6F1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299.26</w:t>
            </w:r>
          </w:p>
        </w:tc>
        <w:tc>
          <w:tcPr>
            <w:tcW w:w="567" w:type="pct"/>
            <w:tcBorders>
              <w:top w:val="single" w:color="auto" w:sz="4" w:space="0"/>
              <w:left w:val="nil"/>
              <w:bottom w:val="single" w:color="auto" w:sz="4" w:space="0"/>
              <w:right w:val="single" w:color="auto" w:sz="4" w:space="0"/>
            </w:tcBorders>
            <w:shd w:val="clear" w:color="auto" w:fill="auto"/>
            <w:vAlign w:val="center"/>
          </w:tcPr>
          <w:p w14:paraId="683BB1C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299.26</w:t>
            </w:r>
          </w:p>
        </w:tc>
        <w:tc>
          <w:tcPr>
            <w:tcW w:w="433" w:type="pct"/>
            <w:tcBorders>
              <w:top w:val="single" w:color="auto" w:sz="4" w:space="0"/>
              <w:left w:val="nil"/>
              <w:bottom w:val="single" w:color="auto" w:sz="4" w:space="0"/>
              <w:right w:val="single" w:color="auto" w:sz="4" w:space="0"/>
            </w:tcBorders>
            <w:shd w:val="clear" w:color="auto" w:fill="auto"/>
            <w:vAlign w:val="center"/>
          </w:tcPr>
          <w:p w14:paraId="551FF2C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0" w:type="pct"/>
            <w:tcBorders>
              <w:top w:val="single" w:color="auto" w:sz="4" w:space="0"/>
              <w:left w:val="nil"/>
              <w:bottom w:val="single" w:color="auto" w:sz="4" w:space="0"/>
              <w:right w:val="single" w:color="auto" w:sz="4" w:space="0"/>
            </w:tcBorders>
            <w:shd w:val="clear" w:color="auto" w:fill="auto"/>
            <w:vAlign w:val="center"/>
          </w:tcPr>
          <w:p w14:paraId="45B10A0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6" w:type="pct"/>
            <w:tcBorders>
              <w:top w:val="single" w:color="auto" w:sz="4" w:space="0"/>
              <w:left w:val="nil"/>
              <w:bottom w:val="single" w:color="auto" w:sz="4" w:space="0"/>
              <w:right w:val="single" w:color="auto" w:sz="4" w:space="0"/>
            </w:tcBorders>
            <w:shd w:val="clear" w:color="auto" w:fill="auto"/>
            <w:vAlign w:val="center"/>
          </w:tcPr>
          <w:p w14:paraId="33DA19D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C106CF9">
        <w:tblPrEx>
          <w:tblCellMar>
            <w:top w:w="0" w:type="dxa"/>
            <w:left w:w="108" w:type="dxa"/>
            <w:bottom w:w="0" w:type="dxa"/>
            <w:right w:w="108" w:type="dxa"/>
          </w:tblCellMar>
        </w:tblPrEx>
        <w:trPr>
          <w:trHeight w:val="882"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2E83DF18">
            <w:pPr>
              <w:widowControl/>
              <w:jc w:val="left"/>
              <w:rPr>
                <w:rFonts w:hint="eastAsia" w:ascii="宋体" w:hAnsi="宋体" w:cs="宋体"/>
                <w:kern w:val="0"/>
                <w:sz w:val="20"/>
                <w:szCs w:val="20"/>
              </w:rPr>
            </w:pPr>
          </w:p>
        </w:tc>
        <w:tc>
          <w:tcPr>
            <w:tcW w:w="692" w:type="pct"/>
            <w:tcBorders>
              <w:top w:val="single" w:color="auto" w:sz="4" w:space="0"/>
              <w:left w:val="nil"/>
              <w:bottom w:val="single" w:color="auto" w:sz="4" w:space="0"/>
              <w:right w:val="single" w:color="auto" w:sz="4" w:space="0"/>
            </w:tcBorders>
            <w:shd w:val="clear" w:color="auto" w:fill="auto"/>
            <w:vAlign w:val="center"/>
          </w:tcPr>
          <w:p w14:paraId="14125A70">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671" w:type="pct"/>
            <w:tcBorders>
              <w:top w:val="single" w:color="auto" w:sz="4" w:space="0"/>
              <w:left w:val="nil"/>
              <w:bottom w:val="single" w:color="auto" w:sz="4" w:space="0"/>
              <w:right w:val="single" w:color="auto" w:sz="4" w:space="0"/>
            </w:tcBorders>
            <w:shd w:val="clear" w:color="auto" w:fill="auto"/>
            <w:vAlign w:val="center"/>
          </w:tcPr>
          <w:p w14:paraId="1F242F7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46" w:type="pct"/>
            <w:tcBorders>
              <w:top w:val="single" w:color="auto" w:sz="4" w:space="0"/>
              <w:left w:val="nil"/>
              <w:bottom w:val="single" w:color="auto" w:sz="4" w:space="0"/>
              <w:right w:val="single" w:color="auto" w:sz="4" w:space="0"/>
            </w:tcBorders>
            <w:shd w:val="clear" w:color="auto" w:fill="auto"/>
            <w:vAlign w:val="center"/>
          </w:tcPr>
          <w:p w14:paraId="4A3CB0B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67" w:type="pct"/>
            <w:tcBorders>
              <w:top w:val="single" w:color="auto" w:sz="4" w:space="0"/>
              <w:left w:val="nil"/>
              <w:bottom w:val="single" w:color="auto" w:sz="4" w:space="0"/>
              <w:right w:val="single" w:color="auto" w:sz="4" w:space="0"/>
            </w:tcBorders>
            <w:shd w:val="clear" w:color="auto" w:fill="auto"/>
            <w:vAlign w:val="center"/>
          </w:tcPr>
          <w:p w14:paraId="1554D5F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433" w:type="pct"/>
            <w:tcBorders>
              <w:top w:val="single" w:color="auto" w:sz="4" w:space="0"/>
              <w:left w:val="nil"/>
              <w:bottom w:val="single" w:color="auto" w:sz="4" w:space="0"/>
              <w:right w:val="single" w:color="auto" w:sz="4" w:space="0"/>
            </w:tcBorders>
            <w:shd w:val="clear" w:color="auto" w:fill="auto"/>
            <w:vAlign w:val="center"/>
          </w:tcPr>
          <w:p w14:paraId="72A245D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0" w:type="pct"/>
            <w:tcBorders>
              <w:top w:val="single" w:color="auto" w:sz="4" w:space="0"/>
              <w:left w:val="nil"/>
              <w:bottom w:val="single" w:color="auto" w:sz="4" w:space="0"/>
              <w:right w:val="single" w:color="auto" w:sz="4" w:space="0"/>
            </w:tcBorders>
            <w:shd w:val="clear" w:color="auto" w:fill="auto"/>
            <w:vAlign w:val="center"/>
          </w:tcPr>
          <w:p w14:paraId="565F324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6" w:type="pct"/>
            <w:tcBorders>
              <w:top w:val="single" w:color="auto" w:sz="4" w:space="0"/>
              <w:left w:val="nil"/>
              <w:bottom w:val="single" w:color="auto" w:sz="4" w:space="0"/>
              <w:right w:val="single" w:color="auto" w:sz="4" w:space="0"/>
            </w:tcBorders>
            <w:shd w:val="clear" w:color="auto" w:fill="auto"/>
            <w:vAlign w:val="center"/>
          </w:tcPr>
          <w:p w14:paraId="1D17FB4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7BB2828">
        <w:tblPrEx>
          <w:tblCellMar>
            <w:top w:w="0" w:type="dxa"/>
            <w:left w:w="108" w:type="dxa"/>
            <w:bottom w:w="0" w:type="dxa"/>
            <w:right w:w="108" w:type="dxa"/>
          </w:tblCellMar>
        </w:tblPrEx>
        <w:trPr>
          <w:trHeight w:val="882"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5D31688B">
            <w:pPr>
              <w:widowControl/>
              <w:jc w:val="left"/>
              <w:rPr>
                <w:rFonts w:hint="eastAsia" w:ascii="宋体" w:hAnsi="宋体" w:cs="宋体"/>
                <w:kern w:val="0"/>
                <w:sz w:val="20"/>
                <w:szCs w:val="20"/>
              </w:rPr>
            </w:pPr>
          </w:p>
        </w:tc>
        <w:tc>
          <w:tcPr>
            <w:tcW w:w="692" w:type="pct"/>
            <w:tcBorders>
              <w:top w:val="single" w:color="auto" w:sz="4" w:space="0"/>
              <w:left w:val="nil"/>
              <w:bottom w:val="single" w:color="auto" w:sz="4" w:space="0"/>
              <w:right w:val="single" w:color="auto" w:sz="4" w:space="0"/>
            </w:tcBorders>
            <w:shd w:val="clear" w:color="auto" w:fill="auto"/>
            <w:vAlign w:val="center"/>
          </w:tcPr>
          <w:p w14:paraId="4B847F67">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671" w:type="pct"/>
            <w:tcBorders>
              <w:top w:val="single" w:color="auto" w:sz="4" w:space="0"/>
              <w:left w:val="nil"/>
              <w:bottom w:val="single" w:color="auto" w:sz="4" w:space="0"/>
              <w:right w:val="single" w:color="auto" w:sz="4" w:space="0"/>
            </w:tcBorders>
            <w:shd w:val="clear" w:color="auto" w:fill="auto"/>
            <w:vAlign w:val="center"/>
          </w:tcPr>
          <w:p w14:paraId="3518634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249.40</w:t>
            </w:r>
          </w:p>
        </w:tc>
        <w:tc>
          <w:tcPr>
            <w:tcW w:w="546" w:type="pct"/>
            <w:tcBorders>
              <w:top w:val="single" w:color="auto" w:sz="4" w:space="0"/>
              <w:left w:val="nil"/>
              <w:bottom w:val="single" w:color="auto" w:sz="4" w:space="0"/>
              <w:right w:val="single" w:color="auto" w:sz="4" w:space="0"/>
            </w:tcBorders>
            <w:shd w:val="clear" w:color="auto" w:fill="auto"/>
            <w:vAlign w:val="center"/>
          </w:tcPr>
          <w:p w14:paraId="03A5012C">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299.26</w:t>
            </w:r>
          </w:p>
        </w:tc>
        <w:tc>
          <w:tcPr>
            <w:tcW w:w="567" w:type="pct"/>
            <w:tcBorders>
              <w:top w:val="single" w:color="auto" w:sz="4" w:space="0"/>
              <w:left w:val="nil"/>
              <w:bottom w:val="single" w:color="auto" w:sz="4" w:space="0"/>
              <w:right w:val="single" w:color="auto" w:sz="4" w:space="0"/>
            </w:tcBorders>
            <w:shd w:val="clear" w:color="auto" w:fill="auto"/>
            <w:vAlign w:val="center"/>
          </w:tcPr>
          <w:p w14:paraId="6C2AA3D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299.26</w:t>
            </w:r>
          </w:p>
        </w:tc>
        <w:tc>
          <w:tcPr>
            <w:tcW w:w="433" w:type="pct"/>
            <w:tcBorders>
              <w:top w:val="single" w:color="auto" w:sz="4" w:space="0"/>
              <w:left w:val="nil"/>
              <w:bottom w:val="single" w:color="auto" w:sz="4" w:space="0"/>
              <w:right w:val="single" w:color="auto" w:sz="4" w:space="0"/>
            </w:tcBorders>
            <w:shd w:val="clear" w:color="auto" w:fill="auto"/>
            <w:vAlign w:val="center"/>
          </w:tcPr>
          <w:p w14:paraId="3ADB508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0" w:type="pct"/>
            <w:tcBorders>
              <w:top w:val="single" w:color="auto" w:sz="4" w:space="0"/>
              <w:left w:val="nil"/>
              <w:bottom w:val="single" w:color="auto" w:sz="4" w:space="0"/>
              <w:right w:val="single" w:color="auto" w:sz="4" w:space="0"/>
            </w:tcBorders>
            <w:shd w:val="clear" w:color="auto" w:fill="auto"/>
            <w:vAlign w:val="center"/>
          </w:tcPr>
          <w:p w14:paraId="0AAE4A4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16" w:type="pct"/>
            <w:tcBorders>
              <w:top w:val="single" w:color="auto" w:sz="4" w:space="0"/>
              <w:left w:val="nil"/>
              <w:bottom w:val="single" w:color="auto" w:sz="4" w:space="0"/>
              <w:right w:val="single" w:color="auto" w:sz="4" w:space="0"/>
            </w:tcBorders>
            <w:shd w:val="clear" w:color="auto" w:fill="auto"/>
            <w:vAlign w:val="center"/>
          </w:tcPr>
          <w:p w14:paraId="5B654955">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7889F2B">
        <w:tblPrEx>
          <w:tblCellMar>
            <w:top w:w="0" w:type="dxa"/>
            <w:left w:w="108" w:type="dxa"/>
            <w:bottom w:w="0" w:type="dxa"/>
            <w:right w:w="108" w:type="dxa"/>
          </w:tblCellMar>
        </w:tblPrEx>
        <w:trPr>
          <w:trHeight w:val="705" w:hRule="atLeast"/>
        </w:trPr>
        <w:tc>
          <w:tcPr>
            <w:tcW w:w="10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005E0C">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1909" w:type="pct"/>
            <w:gridSpan w:val="3"/>
            <w:tcBorders>
              <w:top w:val="single" w:color="auto" w:sz="4" w:space="0"/>
              <w:left w:val="nil"/>
              <w:bottom w:val="single" w:color="auto" w:sz="4" w:space="0"/>
              <w:right w:val="single" w:color="auto" w:sz="4" w:space="0"/>
            </w:tcBorders>
            <w:shd w:val="clear" w:color="auto" w:fill="auto"/>
            <w:noWrap/>
            <w:vAlign w:val="center"/>
          </w:tcPr>
          <w:p w14:paraId="2324D232">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025" w:type="pct"/>
            <w:gridSpan w:val="4"/>
            <w:tcBorders>
              <w:top w:val="single" w:color="auto" w:sz="4" w:space="0"/>
              <w:left w:val="nil"/>
              <w:bottom w:val="single" w:color="auto" w:sz="4" w:space="0"/>
              <w:right w:val="single" w:color="auto" w:sz="4" w:space="0"/>
            </w:tcBorders>
            <w:shd w:val="clear" w:color="auto" w:fill="auto"/>
            <w:noWrap/>
            <w:vAlign w:val="center"/>
          </w:tcPr>
          <w:p w14:paraId="56A087DA">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1525574">
        <w:tblPrEx>
          <w:tblCellMar>
            <w:top w:w="0" w:type="dxa"/>
            <w:left w:w="108" w:type="dxa"/>
            <w:bottom w:w="0" w:type="dxa"/>
            <w:right w:w="108" w:type="dxa"/>
          </w:tblCellMar>
        </w:tblPrEx>
        <w:trPr>
          <w:trHeight w:val="1999"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7F4F20D0">
            <w:pPr>
              <w:widowControl/>
              <w:jc w:val="left"/>
              <w:rPr>
                <w:rFonts w:hint="eastAsia" w:ascii="宋体" w:hAnsi="宋体" w:cs="宋体"/>
                <w:kern w:val="0"/>
                <w:sz w:val="20"/>
                <w:szCs w:val="20"/>
              </w:rPr>
            </w:pPr>
          </w:p>
        </w:tc>
        <w:tc>
          <w:tcPr>
            <w:tcW w:w="1909" w:type="pct"/>
            <w:gridSpan w:val="3"/>
            <w:tcBorders>
              <w:top w:val="single" w:color="auto" w:sz="4" w:space="0"/>
              <w:left w:val="nil"/>
              <w:bottom w:val="single" w:color="auto" w:sz="4" w:space="0"/>
              <w:right w:val="single" w:color="auto" w:sz="4" w:space="0"/>
            </w:tcBorders>
            <w:shd w:val="clear" w:color="auto" w:fill="auto"/>
            <w:vAlign w:val="center"/>
          </w:tcPr>
          <w:p w14:paraId="19AAD6DB">
            <w:pPr>
              <w:widowControl/>
              <w:jc w:val="center"/>
              <w:rPr>
                <w:rFonts w:hint="eastAsia" w:ascii="宋体" w:hAnsi="宋体" w:cs="宋体"/>
                <w:kern w:val="0"/>
                <w:sz w:val="20"/>
                <w:szCs w:val="20"/>
              </w:rPr>
            </w:pPr>
            <w:r>
              <w:rPr>
                <w:rFonts w:hint="eastAsia" w:ascii="宋体" w:hAnsi="宋体" w:cs="宋体"/>
                <w:kern w:val="0"/>
                <w:sz w:val="20"/>
                <w:szCs w:val="20"/>
              </w:rPr>
              <w:t>2023年确保全县参保群众依法享受医保政策范围内的医保待遇。强化部门职能管理，提高医保局更好服务本县人民及各部门的水平。拟定全县落实医疗保障政策的规范性文件并组织实施。2023年基本医疗保险参保人数达到70000人，城乡居民医疗与职工医保参保率达到100%，贫困户参保率要达到100%。以确保参保群众正常享受各类国家医疗保障政策。</w:t>
            </w:r>
          </w:p>
        </w:tc>
        <w:tc>
          <w:tcPr>
            <w:tcW w:w="2025" w:type="pct"/>
            <w:gridSpan w:val="4"/>
            <w:tcBorders>
              <w:top w:val="single" w:color="auto" w:sz="4" w:space="0"/>
              <w:left w:val="nil"/>
              <w:bottom w:val="single" w:color="auto" w:sz="4" w:space="0"/>
              <w:right w:val="single" w:color="auto" w:sz="4" w:space="0"/>
            </w:tcBorders>
            <w:shd w:val="clear" w:color="auto" w:fill="auto"/>
            <w:vAlign w:val="center"/>
          </w:tcPr>
          <w:p w14:paraId="4A015CCF">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我单位已完成如下工作：积极提升医保信息化水平，加强网络、信息安全、基础信息方面建设，进一步夯实技术基础，切实保障医保信息系统高效、安全运行，提高数据采集质量，保障医保业务稳定运行；加强打击欺诈骗保工作力度，切实保障基金合理有效使用；有效提升综合监管、经办服务、人才队伍建设等医保保障服务能力；指导乡镇医保工作达到了5次；待遇支付及时率达到了100%；参保群众基本权益保障率达到了95%；高质量完成了县委、县政府交办的其他事项。</w:t>
            </w:r>
          </w:p>
        </w:tc>
      </w:tr>
      <w:tr w14:paraId="566D3ED8">
        <w:tblPrEx>
          <w:tblCellMar>
            <w:top w:w="0" w:type="dxa"/>
            <w:left w:w="108" w:type="dxa"/>
            <w:bottom w:w="0" w:type="dxa"/>
            <w:right w:w="108" w:type="dxa"/>
          </w:tblCellMar>
        </w:tblPrEx>
        <w:trPr>
          <w:trHeight w:val="582" w:hRule="atLeast"/>
        </w:trPr>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14:paraId="3EA51E54">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692" w:type="pct"/>
            <w:tcBorders>
              <w:top w:val="single" w:color="auto" w:sz="4" w:space="0"/>
              <w:left w:val="nil"/>
              <w:bottom w:val="single" w:color="auto" w:sz="4" w:space="0"/>
              <w:right w:val="single" w:color="auto" w:sz="4" w:space="0"/>
            </w:tcBorders>
            <w:shd w:val="clear" w:color="auto" w:fill="auto"/>
            <w:vAlign w:val="center"/>
          </w:tcPr>
          <w:p w14:paraId="5F895887">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671" w:type="pct"/>
            <w:tcBorders>
              <w:top w:val="single" w:color="auto" w:sz="4" w:space="0"/>
              <w:left w:val="nil"/>
              <w:bottom w:val="single" w:color="auto" w:sz="4" w:space="0"/>
              <w:right w:val="single" w:color="auto" w:sz="4" w:space="0"/>
            </w:tcBorders>
            <w:shd w:val="clear" w:color="auto" w:fill="auto"/>
            <w:vAlign w:val="center"/>
          </w:tcPr>
          <w:p w14:paraId="33160EFB">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546" w:type="pct"/>
            <w:tcBorders>
              <w:top w:val="single" w:color="auto" w:sz="4" w:space="0"/>
              <w:left w:val="nil"/>
              <w:bottom w:val="single" w:color="auto" w:sz="4" w:space="0"/>
              <w:right w:val="single" w:color="auto" w:sz="4" w:space="0"/>
            </w:tcBorders>
            <w:shd w:val="clear" w:color="auto" w:fill="auto"/>
            <w:vAlign w:val="center"/>
          </w:tcPr>
          <w:p w14:paraId="70498826">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567" w:type="pct"/>
            <w:tcBorders>
              <w:top w:val="single" w:color="auto" w:sz="4" w:space="0"/>
              <w:left w:val="nil"/>
              <w:bottom w:val="single" w:color="auto" w:sz="4" w:space="0"/>
              <w:right w:val="single" w:color="auto" w:sz="4" w:space="0"/>
            </w:tcBorders>
            <w:shd w:val="clear" w:color="auto" w:fill="auto"/>
            <w:vAlign w:val="center"/>
          </w:tcPr>
          <w:p w14:paraId="4FF91942">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33" w:type="pct"/>
            <w:tcBorders>
              <w:top w:val="single" w:color="auto" w:sz="4" w:space="0"/>
              <w:left w:val="nil"/>
              <w:bottom w:val="single" w:color="auto" w:sz="4" w:space="0"/>
              <w:right w:val="single" w:color="auto" w:sz="4" w:space="0"/>
            </w:tcBorders>
            <w:shd w:val="clear" w:color="auto" w:fill="auto"/>
            <w:vAlign w:val="center"/>
          </w:tcPr>
          <w:p w14:paraId="224AD1C5">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510" w:type="pct"/>
            <w:tcBorders>
              <w:top w:val="single" w:color="auto" w:sz="4" w:space="0"/>
              <w:left w:val="nil"/>
              <w:bottom w:val="single" w:color="auto" w:sz="4" w:space="0"/>
              <w:right w:val="single" w:color="auto" w:sz="4" w:space="0"/>
            </w:tcBorders>
            <w:shd w:val="clear" w:color="auto" w:fill="auto"/>
            <w:vAlign w:val="center"/>
          </w:tcPr>
          <w:p w14:paraId="2B5E2F69">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516" w:type="pct"/>
            <w:tcBorders>
              <w:top w:val="single" w:color="auto" w:sz="4" w:space="0"/>
              <w:left w:val="nil"/>
              <w:bottom w:val="single" w:color="auto" w:sz="4" w:space="0"/>
              <w:right w:val="single" w:color="auto" w:sz="4" w:space="0"/>
            </w:tcBorders>
            <w:shd w:val="clear" w:color="auto" w:fill="auto"/>
            <w:vAlign w:val="center"/>
          </w:tcPr>
          <w:p w14:paraId="574D958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4C4AB81">
        <w:tblPrEx>
          <w:tblCellMar>
            <w:top w:w="0" w:type="dxa"/>
            <w:left w:w="108" w:type="dxa"/>
            <w:bottom w:w="0" w:type="dxa"/>
            <w:right w:w="108" w:type="dxa"/>
          </w:tblCellMar>
        </w:tblPrEx>
        <w:trPr>
          <w:trHeight w:val="739" w:hRule="atLeast"/>
        </w:trPr>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14:paraId="3810BB29">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E8F3CD">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671" w:type="pct"/>
            <w:tcBorders>
              <w:top w:val="single" w:color="auto" w:sz="4" w:space="0"/>
              <w:left w:val="nil"/>
              <w:bottom w:val="single" w:color="auto" w:sz="4" w:space="0"/>
              <w:right w:val="single" w:color="auto" w:sz="4" w:space="0"/>
            </w:tcBorders>
            <w:shd w:val="clear" w:color="auto" w:fill="auto"/>
            <w:vAlign w:val="center"/>
          </w:tcPr>
          <w:p w14:paraId="27DDEC7F">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546" w:type="pct"/>
            <w:tcBorders>
              <w:top w:val="single" w:color="auto" w:sz="4" w:space="0"/>
              <w:left w:val="nil"/>
              <w:bottom w:val="single" w:color="auto" w:sz="4" w:space="0"/>
              <w:right w:val="single" w:color="auto" w:sz="4" w:space="0"/>
            </w:tcBorders>
            <w:shd w:val="clear" w:color="auto" w:fill="auto"/>
            <w:vAlign w:val="center"/>
          </w:tcPr>
          <w:p w14:paraId="07C682B5">
            <w:pPr>
              <w:widowControl/>
              <w:jc w:val="center"/>
              <w:rPr>
                <w:rFonts w:hint="eastAsia" w:ascii="宋体" w:hAnsi="宋体" w:cs="宋体"/>
                <w:kern w:val="0"/>
                <w:sz w:val="20"/>
                <w:szCs w:val="20"/>
              </w:rPr>
            </w:pPr>
            <w:r>
              <w:rPr>
                <w:rFonts w:hint="eastAsia" w:ascii="宋体" w:hAnsi="宋体" w:cs="宋体"/>
                <w:kern w:val="0"/>
                <w:sz w:val="20"/>
                <w:szCs w:val="20"/>
              </w:rPr>
              <w:t>&gt;=16人</w:t>
            </w:r>
          </w:p>
        </w:tc>
        <w:tc>
          <w:tcPr>
            <w:tcW w:w="567" w:type="pct"/>
            <w:tcBorders>
              <w:top w:val="single" w:color="auto" w:sz="4" w:space="0"/>
              <w:left w:val="nil"/>
              <w:bottom w:val="single" w:color="auto" w:sz="4" w:space="0"/>
              <w:right w:val="single" w:color="auto" w:sz="4" w:space="0"/>
            </w:tcBorders>
            <w:shd w:val="clear" w:color="auto" w:fill="auto"/>
            <w:vAlign w:val="center"/>
          </w:tcPr>
          <w:p w14:paraId="65910091">
            <w:pPr>
              <w:widowControl/>
              <w:jc w:val="center"/>
              <w:rPr>
                <w:rFonts w:hint="eastAsia" w:ascii="宋体" w:hAnsi="宋体" w:cs="宋体"/>
                <w:kern w:val="0"/>
                <w:sz w:val="20"/>
                <w:szCs w:val="20"/>
              </w:rPr>
            </w:pPr>
            <w:r>
              <w:rPr>
                <w:rFonts w:hint="eastAsia" w:ascii="宋体" w:hAnsi="宋体" w:cs="宋体"/>
                <w:kern w:val="0"/>
                <w:sz w:val="20"/>
                <w:szCs w:val="20"/>
              </w:rPr>
              <w:t>木垒县医疗保障局机构改革方案</w:t>
            </w:r>
          </w:p>
        </w:tc>
        <w:tc>
          <w:tcPr>
            <w:tcW w:w="433" w:type="pct"/>
            <w:tcBorders>
              <w:top w:val="single" w:color="auto" w:sz="4" w:space="0"/>
              <w:left w:val="nil"/>
              <w:bottom w:val="single" w:color="auto" w:sz="4" w:space="0"/>
              <w:right w:val="single" w:color="auto" w:sz="4" w:space="0"/>
            </w:tcBorders>
            <w:shd w:val="clear" w:color="auto" w:fill="auto"/>
            <w:vAlign w:val="center"/>
          </w:tcPr>
          <w:p w14:paraId="06CF97F7">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510" w:type="pct"/>
            <w:tcBorders>
              <w:top w:val="single" w:color="auto" w:sz="4" w:space="0"/>
              <w:left w:val="nil"/>
              <w:bottom w:val="single" w:color="auto" w:sz="4" w:space="0"/>
              <w:right w:val="single" w:color="auto" w:sz="4" w:space="0"/>
            </w:tcBorders>
            <w:shd w:val="clear" w:color="auto" w:fill="auto"/>
            <w:vAlign w:val="center"/>
          </w:tcPr>
          <w:p w14:paraId="650597AD">
            <w:pPr>
              <w:widowControl/>
              <w:jc w:val="center"/>
              <w:rPr>
                <w:rFonts w:hint="eastAsia" w:ascii="宋体" w:hAnsi="宋体" w:cs="宋体"/>
                <w:kern w:val="0"/>
                <w:sz w:val="20"/>
                <w:szCs w:val="20"/>
              </w:rPr>
            </w:pPr>
            <w:r>
              <w:rPr>
                <w:rFonts w:hint="eastAsia" w:ascii="宋体" w:hAnsi="宋体" w:cs="宋体"/>
                <w:kern w:val="0"/>
                <w:sz w:val="20"/>
                <w:szCs w:val="20"/>
              </w:rPr>
              <w:t>16人</w:t>
            </w:r>
          </w:p>
        </w:tc>
        <w:tc>
          <w:tcPr>
            <w:tcW w:w="516" w:type="pct"/>
            <w:tcBorders>
              <w:top w:val="single" w:color="auto" w:sz="4" w:space="0"/>
              <w:left w:val="nil"/>
              <w:bottom w:val="single" w:color="auto" w:sz="4" w:space="0"/>
              <w:right w:val="single" w:color="auto" w:sz="4" w:space="0"/>
            </w:tcBorders>
            <w:shd w:val="clear" w:color="auto" w:fill="auto"/>
            <w:vAlign w:val="center"/>
          </w:tcPr>
          <w:p w14:paraId="2298A37D">
            <w:pPr>
              <w:widowControl/>
              <w:jc w:val="center"/>
              <w:rPr>
                <w:rFonts w:hint="eastAsia" w:ascii="宋体" w:hAnsi="宋体" w:cs="宋体"/>
                <w:kern w:val="0"/>
                <w:sz w:val="20"/>
                <w:szCs w:val="20"/>
              </w:rPr>
            </w:pPr>
            <w:r>
              <w:rPr>
                <w:rFonts w:hint="eastAsia" w:ascii="宋体" w:hAnsi="宋体" w:cs="宋体"/>
                <w:kern w:val="0"/>
                <w:sz w:val="20"/>
                <w:szCs w:val="20"/>
              </w:rPr>
              <w:t>4</w:t>
            </w:r>
          </w:p>
        </w:tc>
      </w:tr>
      <w:tr w14:paraId="7949B2E8">
        <w:tblPrEx>
          <w:tblCellMar>
            <w:top w:w="0" w:type="dxa"/>
            <w:left w:w="108" w:type="dxa"/>
            <w:bottom w:w="0" w:type="dxa"/>
            <w:right w:w="108" w:type="dxa"/>
          </w:tblCellMar>
        </w:tblPrEx>
        <w:trPr>
          <w:trHeight w:val="739" w:hRule="atLeast"/>
        </w:trPr>
        <w:tc>
          <w:tcPr>
            <w:tcW w:w="10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F45D71">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692" w:type="pct"/>
            <w:vMerge w:val="continue"/>
            <w:tcBorders>
              <w:top w:val="single" w:color="auto" w:sz="4" w:space="0"/>
              <w:left w:val="single" w:color="auto" w:sz="4" w:space="0"/>
              <w:bottom w:val="single" w:color="auto" w:sz="4" w:space="0"/>
              <w:right w:val="single" w:color="auto" w:sz="4" w:space="0"/>
            </w:tcBorders>
            <w:vAlign w:val="center"/>
          </w:tcPr>
          <w:p w14:paraId="14B168E8">
            <w:pPr>
              <w:widowControl/>
              <w:jc w:val="left"/>
              <w:rPr>
                <w:rFonts w:hint="eastAsia" w:ascii="宋体" w:hAnsi="宋体" w:cs="宋体"/>
                <w:kern w:val="0"/>
                <w:sz w:val="20"/>
                <w:szCs w:val="20"/>
              </w:rPr>
            </w:pPr>
          </w:p>
        </w:tc>
        <w:tc>
          <w:tcPr>
            <w:tcW w:w="671" w:type="pct"/>
            <w:tcBorders>
              <w:top w:val="single" w:color="auto" w:sz="4" w:space="0"/>
              <w:left w:val="nil"/>
              <w:bottom w:val="single" w:color="auto" w:sz="4" w:space="0"/>
              <w:right w:val="single" w:color="auto" w:sz="4" w:space="0"/>
            </w:tcBorders>
            <w:shd w:val="clear" w:color="auto" w:fill="auto"/>
            <w:vAlign w:val="center"/>
          </w:tcPr>
          <w:p w14:paraId="7512503D">
            <w:pPr>
              <w:widowControl/>
              <w:jc w:val="center"/>
              <w:rPr>
                <w:rFonts w:hint="eastAsia" w:ascii="宋体" w:hAnsi="宋体" w:cs="宋体"/>
                <w:kern w:val="0"/>
                <w:sz w:val="20"/>
                <w:szCs w:val="20"/>
              </w:rPr>
            </w:pPr>
            <w:r>
              <w:rPr>
                <w:rFonts w:hint="eastAsia" w:ascii="宋体" w:hAnsi="宋体" w:cs="宋体"/>
                <w:kern w:val="0"/>
                <w:sz w:val="20"/>
                <w:szCs w:val="20"/>
              </w:rPr>
              <w:t>基本医疗保险参保人数</w:t>
            </w:r>
          </w:p>
        </w:tc>
        <w:tc>
          <w:tcPr>
            <w:tcW w:w="546" w:type="pct"/>
            <w:tcBorders>
              <w:top w:val="single" w:color="auto" w:sz="4" w:space="0"/>
              <w:left w:val="nil"/>
              <w:bottom w:val="single" w:color="auto" w:sz="4" w:space="0"/>
              <w:right w:val="single" w:color="auto" w:sz="4" w:space="0"/>
            </w:tcBorders>
            <w:shd w:val="clear" w:color="auto" w:fill="auto"/>
            <w:vAlign w:val="center"/>
          </w:tcPr>
          <w:p w14:paraId="5A9D2AB2">
            <w:pPr>
              <w:widowControl/>
              <w:jc w:val="center"/>
              <w:rPr>
                <w:rFonts w:hint="eastAsia" w:ascii="宋体" w:hAnsi="宋体" w:cs="宋体"/>
                <w:kern w:val="0"/>
                <w:sz w:val="20"/>
                <w:szCs w:val="20"/>
              </w:rPr>
            </w:pPr>
            <w:r>
              <w:rPr>
                <w:rFonts w:hint="eastAsia" w:ascii="宋体" w:hAnsi="宋体" w:cs="宋体"/>
                <w:kern w:val="0"/>
                <w:sz w:val="20"/>
                <w:szCs w:val="20"/>
              </w:rPr>
              <w:t>&gt;=70000人</w:t>
            </w:r>
          </w:p>
        </w:tc>
        <w:tc>
          <w:tcPr>
            <w:tcW w:w="567" w:type="pct"/>
            <w:tcBorders>
              <w:top w:val="single" w:color="auto" w:sz="4" w:space="0"/>
              <w:left w:val="nil"/>
              <w:bottom w:val="single" w:color="auto" w:sz="4" w:space="0"/>
              <w:right w:val="single" w:color="auto" w:sz="4" w:space="0"/>
            </w:tcBorders>
            <w:shd w:val="clear" w:color="auto" w:fill="auto"/>
            <w:vAlign w:val="center"/>
          </w:tcPr>
          <w:p w14:paraId="5A7BD64A">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5BD8B6BD">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510" w:type="pct"/>
            <w:tcBorders>
              <w:top w:val="single" w:color="auto" w:sz="4" w:space="0"/>
              <w:left w:val="nil"/>
              <w:bottom w:val="single" w:color="auto" w:sz="4" w:space="0"/>
              <w:right w:val="single" w:color="auto" w:sz="4" w:space="0"/>
            </w:tcBorders>
            <w:shd w:val="clear" w:color="auto" w:fill="auto"/>
            <w:vAlign w:val="center"/>
          </w:tcPr>
          <w:p w14:paraId="23E7530B">
            <w:pPr>
              <w:widowControl/>
              <w:jc w:val="center"/>
              <w:rPr>
                <w:rFonts w:hint="eastAsia" w:ascii="宋体" w:hAnsi="宋体" w:cs="宋体"/>
                <w:kern w:val="0"/>
                <w:sz w:val="20"/>
                <w:szCs w:val="20"/>
              </w:rPr>
            </w:pPr>
            <w:r>
              <w:rPr>
                <w:rFonts w:hint="eastAsia" w:ascii="宋体" w:hAnsi="宋体" w:cs="宋体"/>
                <w:kern w:val="0"/>
                <w:sz w:val="20"/>
                <w:szCs w:val="20"/>
              </w:rPr>
              <w:t>70200人</w:t>
            </w:r>
          </w:p>
        </w:tc>
        <w:tc>
          <w:tcPr>
            <w:tcW w:w="516" w:type="pct"/>
            <w:tcBorders>
              <w:top w:val="single" w:color="auto" w:sz="4" w:space="0"/>
              <w:left w:val="nil"/>
              <w:bottom w:val="single" w:color="auto" w:sz="4" w:space="0"/>
              <w:right w:val="single" w:color="auto" w:sz="4" w:space="0"/>
            </w:tcBorders>
            <w:shd w:val="clear" w:color="auto" w:fill="auto"/>
            <w:vAlign w:val="center"/>
          </w:tcPr>
          <w:p w14:paraId="7C69936D">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63C1A705">
        <w:tblPrEx>
          <w:tblCellMar>
            <w:top w:w="0" w:type="dxa"/>
            <w:left w:w="108" w:type="dxa"/>
            <w:bottom w:w="0" w:type="dxa"/>
            <w:right w:w="108" w:type="dxa"/>
          </w:tblCellMar>
        </w:tblPrEx>
        <w:trPr>
          <w:trHeight w:val="739"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1B61674B">
            <w:pPr>
              <w:widowControl/>
              <w:jc w:val="left"/>
              <w:rPr>
                <w:rFonts w:hint="eastAsia" w:ascii="宋体" w:hAnsi="宋体" w:cs="宋体"/>
                <w:kern w:val="0"/>
                <w:sz w:val="20"/>
                <w:szCs w:val="20"/>
              </w:rPr>
            </w:pPr>
          </w:p>
        </w:tc>
        <w:tc>
          <w:tcPr>
            <w:tcW w:w="69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C46937">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671" w:type="pct"/>
            <w:tcBorders>
              <w:top w:val="single" w:color="auto" w:sz="4" w:space="0"/>
              <w:left w:val="nil"/>
              <w:bottom w:val="single" w:color="auto" w:sz="4" w:space="0"/>
              <w:right w:val="single" w:color="auto" w:sz="4" w:space="0"/>
            </w:tcBorders>
            <w:shd w:val="clear" w:color="auto" w:fill="auto"/>
            <w:vAlign w:val="center"/>
          </w:tcPr>
          <w:p w14:paraId="4405029A">
            <w:pPr>
              <w:widowControl/>
              <w:jc w:val="center"/>
              <w:rPr>
                <w:rFonts w:hint="eastAsia" w:ascii="宋体" w:hAnsi="宋体" w:cs="宋体"/>
                <w:kern w:val="0"/>
                <w:sz w:val="20"/>
                <w:szCs w:val="20"/>
              </w:rPr>
            </w:pPr>
            <w:r>
              <w:rPr>
                <w:rFonts w:hint="eastAsia" w:ascii="宋体" w:hAnsi="宋体" w:cs="宋体"/>
                <w:kern w:val="0"/>
                <w:sz w:val="20"/>
                <w:szCs w:val="20"/>
              </w:rPr>
              <w:t>基本医疗保险参保率</w:t>
            </w:r>
          </w:p>
        </w:tc>
        <w:tc>
          <w:tcPr>
            <w:tcW w:w="546" w:type="pct"/>
            <w:tcBorders>
              <w:top w:val="single" w:color="auto" w:sz="4" w:space="0"/>
              <w:left w:val="nil"/>
              <w:bottom w:val="single" w:color="auto" w:sz="4" w:space="0"/>
              <w:right w:val="single" w:color="auto" w:sz="4" w:space="0"/>
            </w:tcBorders>
            <w:shd w:val="clear" w:color="auto" w:fill="auto"/>
            <w:vAlign w:val="center"/>
          </w:tcPr>
          <w:p w14:paraId="0F419A74">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567" w:type="pct"/>
            <w:tcBorders>
              <w:top w:val="single" w:color="auto" w:sz="4" w:space="0"/>
              <w:left w:val="nil"/>
              <w:bottom w:val="single" w:color="auto" w:sz="4" w:space="0"/>
              <w:right w:val="single" w:color="auto" w:sz="4" w:space="0"/>
            </w:tcBorders>
            <w:shd w:val="clear" w:color="auto" w:fill="auto"/>
            <w:vAlign w:val="center"/>
          </w:tcPr>
          <w:p w14:paraId="62CF09B6">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3BB48673">
            <w:pPr>
              <w:widowControl/>
              <w:jc w:val="center"/>
              <w:rPr>
                <w:rFonts w:hint="eastAsia" w:ascii="宋体" w:hAnsi="宋体" w:cs="宋体"/>
                <w:kern w:val="0"/>
                <w:sz w:val="20"/>
                <w:szCs w:val="20"/>
              </w:rPr>
            </w:pPr>
            <w:r>
              <w:rPr>
                <w:rFonts w:hint="eastAsia" w:ascii="宋体" w:hAnsi="宋体" w:cs="宋体"/>
                <w:kern w:val="0"/>
                <w:sz w:val="20"/>
                <w:szCs w:val="20"/>
              </w:rPr>
              <w:t>9</w:t>
            </w:r>
          </w:p>
        </w:tc>
        <w:tc>
          <w:tcPr>
            <w:tcW w:w="510" w:type="pct"/>
            <w:tcBorders>
              <w:top w:val="single" w:color="auto" w:sz="4" w:space="0"/>
              <w:left w:val="nil"/>
              <w:bottom w:val="single" w:color="auto" w:sz="4" w:space="0"/>
              <w:right w:val="single" w:color="auto" w:sz="4" w:space="0"/>
            </w:tcBorders>
            <w:shd w:val="clear" w:color="auto" w:fill="auto"/>
            <w:vAlign w:val="center"/>
          </w:tcPr>
          <w:p w14:paraId="1796C2DF">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516" w:type="pct"/>
            <w:tcBorders>
              <w:top w:val="single" w:color="auto" w:sz="4" w:space="0"/>
              <w:left w:val="nil"/>
              <w:bottom w:val="single" w:color="auto" w:sz="4" w:space="0"/>
              <w:right w:val="single" w:color="auto" w:sz="4" w:space="0"/>
            </w:tcBorders>
            <w:shd w:val="clear" w:color="auto" w:fill="auto"/>
            <w:vAlign w:val="center"/>
          </w:tcPr>
          <w:p w14:paraId="0DBE975E">
            <w:pPr>
              <w:widowControl/>
              <w:jc w:val="center"/>
              <w:rPr>
                <w:rFonts w:hint="eastAsia" w:ascii="宋体" w:hAnsi="宋体" w:cs="宋体"/>
                <w:kern w:val="0"/>
                <w:sz w:val="20"/>
                <w:szCs w:val="20"/>
              </w:rPr>
            </w:pPr>
            <w:r>
              <w:rPr>
                <w:rFonts w:hint="eastAsia" w:ascii="宋体" w:hAnsi="宋体" w:cs="宋体"/>
                <w:kern w:val="0"/>
                <w:sz w:val="20"/>
                <w:szCs w:val="20"/>
              </w:rPr>
              <w:t>9</w:t>
            </w:r>
          </w:p>
        </w:tc>
      </w:tr>
      <w:tr w14:paraId="720AAFE7">
        <w:tblPrEx>
          <w:tblCellMar>
            <w:top w:w="0" w:type="dxa"/>
            <w:left w:w="108" w:type="dxa"/>
            <w:bottom w:w="0" w:type="dxa"/>
            <w:right w:w="108" w:type="dxa"/>
          </w:tblCellMar>
        </w:tblPrEx>
        <w:trPr>
          <w:trHeight w:val="739"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17315BA9">
            <w:pPr>
              <w:widowControl/>
              <w:jc w:val="left"/>
              <w:rPr>
                <w:rFonts w:hint="eastAsia" w:ascii="宋体" w:hAnsi="宋体" w:cs="宋体"/>
                <w:kern w:val="0"/>
                <w:sz w:val="20"/>
                <w:szCs w:val="20"/>
              </w:rPr>
            </w:pPr>
          </w:p>
        </w:tc>
        <w:tc>
          <w:tcPr>
            <w:tcW w:w="692" w:type="pct"/>
            <w:vMerge w:val="continue"/>
            <w:tcBorders>
              <w:top w:val="single" w:color="auto" w:sz="4" w:space="0"/>
              <w:left w:val="single" w:color="auto" w:sz="4" w:space="0"/>
              <w:bottom w:val="single" w:color="auto" w:sz="4" w:space="0"/>
              <w:right w:val="single" w:color="auto" w:sz="4" w:space="0"/>
            </w:tcBorders>
            <w:vAlign w:val="center"/>
          </w:tcPr>
          <w:p w14:paraId="5B962B00">
            <w:pPr>
              <w:widowControl/>
              <w:jc w:val="left"/>
              <w:rPr>
                <w:rFonts w:hint="eastAsia" w:ascii="宋体" w:hAnsi="宋体" w:cs="宋体"/>
                <w:kern w:val="0"/>
                <w:sz w:val="20"/>
                <w:szCs w:val="20"/>
              </w:rPr>
            </w:pPr>
          </w:p>
        </w:tc>
        <w:tc>
          <w:tcPr>
            <w:tcW w:w="671" w:type="pct"/>
            <w:tcBorders>
              <w:top w:val="single" w:color="auto" w:sz="4" w:space="0"/>
              <w:left w:val="nil"/>
              <w:bottom w:val="single" w:color="auto" w:sz="4" w:space="0"/>
              <w:right w:val="single" w:color="auto" w:sz="4" w:space="0"/>
            </w:tcBorders>
            <w:shd w:val="clear" w:color="auto" w:fill="auto"/>
            <w:vAlign w:val="center"/>
          </w:tcPr>
          <w:p w14:paraId="2AFC7937">
            <w:pPr>
              <w:widowControl/>
              <w:jc w:val="center"/>
              <w:rPr>
                <w:rFonts w:hint="eastAsia" w:ascii="宋体" w:hAnsi="宋体" w:cs="宋体"/>
                <w:kern w:val="0"/>
                <w:sz w:val="20"/>
                <w:szCs w:val="20"/>
              </w:rPr>
            </w:pPr>
            <w:r>
              <w:rPr>
                <w:rFonts w:hint="eastAsia" w:ascii="宋体" w:hAnsi="宋体" w:cs="宋体"/>
                <w:kern w:val="0"/>
                <w:sz w:val="20"/>
                <w:szCs w:val="20"/>
              </w:rPr>
              <w:t>城乡居民医保参保率</w:t>
            </w:r>
          </w:p>
        </w:tc>
        <w:tc>
          <w:tcPr>
            <w:tcW w:w="546" w:type="pct"/>
            <w:tcBorders>
              <w:top w:val="single" w:color="auto" w:sz="4" w:space="0"/>
              <w:left w:val="nil"/>
              <w:bottom w:val="single" w:color="auto" w:sz="4" w:space="0"/>
              <w:right w:val="single" w:color="auto" w:sz="4" w:space="0"/>
            </w:tcBorders>
            <w:shd w:val="clear" w:color="auto" w:fill="auto"/>
            <w:vAlign w:val="center"/>
          </w:tcPr>
          <w:p w14:paraId="32C3012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67" w:type="pct"/>
            <w:tcBorders>
              <w:top w:val="single" w:color="auto" w:sz="4" w:space="0"/>
              <w:left w:val="nil"/>
              <w:bottom w:val="single" w:color="auto" w:sz="4" w:space="0"/>
              <w:right w:val="single" w:color="auto" w:sz="4" w:space="0"/>
            </w:tcBorders>
            <w:shd w:val="clear" w:color="auto" w:fill="auto"/>
            <w:vAlign w:val="center"/>
          </w:tcPr>
          <w:p w14:paraId="7E0F3A22">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293620D1">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510" w:type="pct"/>
            <w:tcBorders>
              <w:top w:val="single" w:color="auto" w:sz="4" w:space="0"/>
              <w:left w:val="nil"/>
              <w:bottom w:val="single" w:color="auto" w:sz="4" w:space="0"/>
              <w:right w:val="single" w:color="auto" w:sz="4" w:space="0"/>
            </w:tcBorders>
            <w:shd w:val="clear" w:color="auto" w:fill="auto"/>
            <w:vAlign w:val="center"/>
          </w:tcPr>
          <w:p w14:paraId="1C95AC2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16" w:type="pct"/>
            <w:tcBorders>
              <w:top w:val="single" w:color="auto" w:sz="4" w:space="0"/>
              <w:left w:val="nil"/>
              <w:bottom w:val="single" w:color="auto" w:sz="4" w:space="0"/>
              <w:right w:val="single" w:color="auto" w:sz="4" w:space="0"/>
            </w:tcBorders>
            <w:shd w:val="clear" w:color="auto" w:fill="auto"/>
            <w:vAlign w:val="center"/>
          </w:tcPr>
          <w:p w14:paraId="34F9E674">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17F4CA88">
        <w:tblPrEx>
          <w:tblCellMar>
            <w:top w:w="0" w:type="dxa"/>
            <w:left w:w="108" w:type="dxa"/>
            <w:bottom w:w="0" w:type="dxa"/>
            <w:right w:w="108" w:type="dxa"/>
          </w:tblCellMar>
        </w:tblPrEx>
        <w:trPr>
          <w:trHeight w:val="739"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1F0B20DD">
            <w:pPr>
              <w:widowControl/>
              <w:jc w:val="left"/>
              <w:rPr>
                <w:rFonts w:hint="eastAsia" w:ascii="宋体" w:hAnsi="宋体" w:cs="宋体"/>
                <w:kern w:val="0"/>
                <w:sz w:val="20"/>
                <w:szCs w:val="20"/>
              </w:rPr>
            </w:pPr>
          </w:p>
        </w:tc>
        <w:tc>
          <w:tcPr>
            <w:tcW w:w="692" w:type="pct"/>
            <w:vMerge w:val="continue"/>
            <w:tcBorders>
              <w:top w:val="single" w:color="auto" w:sz="4" w:space="0"/>
              <w:left w:val="single" w:color="auto" w:sz="4" w:space="0"/>
              <w:bottom w:val="single" w:color="auto" w:sz="4" w:space="0"/>
              <w:right w:val="single" w:color="auto" w:sz="4" w:space="0"/>
            </w:tcBorders>
            <w:vAlign w:val="center"/>
          </w:tcPr>
          <w:p w14:paraId="08F88027">
            <w:pPr>
              <w:widowControl/>
              <w:jc w:val="left"/>
              <w:rPr>
                <w:rFonts w:hint="eastAsia" w:ascii="宋体" w:hAnsi="宋体" w:cs="宋体"/>
                <w:kern w:val="0"/>
                <w:sz w:val="20"/>
                <w:szCs w:val="20"/>
              </w:rPr>
            </w:pPr>
          </w:p>
        </w:tc>
        <w:tc>
          <w:tcPr>
            <w:tcW w:w="671" w:type="pct"/>
            <w:tcBorders>
              <w:top w:val="single" w:color="auto" w:sz="4" w:space="0"/>
              <w:left w:val="nil"/>
              <w:bottom w:val="single" w:color="auto" w:sz="4" w:space="0"/>
              <w:right w:val="single" w:color="auto" w:sz="4" w:space="0"/>
            </w:tcBorders>
            <w:shd w:val="clear" w:color="auto" w:fill="auto"/>
            <w:vAlign w:val="center"/>
          </w:tcPr>
          <w:p w14:paraId="4058FEAE">
            <w:pPr>
              <w:widowControl/>
              <w:jc w:val="center"/>
              <w:rPr>
                <w:rFonts w:hint="eastAsia" w:ascii="宋体" w:hAnsi="宋体" w:cs="宋体"/>
                <w:kern w:val="0"/>
                <w:sz w:val="20"/>
                <w:szCs w:val="20"/>
              </w:rPr>
            </w:pPr>
            <w:r>
              <w:rPr>
                <w:rFonts w:hint="eastAsia" w:ascii="宋体" w:hAnsi="宋体" w:cs="宋体"/>
                <w:kern w:val="0"/>
                <w:sz w:val="20"/>
                <w:szCs w:val="20"/>
              </w:rPr>
              <w:t>职工医保参保率</w:t>
            </w:r>
          </w:p>
        </w:tc>
        <w:tc>
          <w:tcPr>
            <w:tcW w:w="546" w:type="pct"/>
            <w:tcBorders>
              <w:top w:val="single" w:color="auto" w:sz="4" w:space="0"/>
              <w:left w:val="nil"/>
              <w:bottom w:val="single" w:color="auto" w:sz="4" w:space="0"/>
              <w:right w:val="single" w:color="auto" w:sz="4" w:space="0"/>
            </w:tcBorders>
            <w:shd w:val="clear" w:color="auto" w:fill="auto"/>
            <w:vAlign w:val="center"/>
          </w:tcPr>
          <w:p w14:paraId="312F40F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67" w:type="pct"/>
            <w:tcBorders>
              <w:top w:val="single" w:color="auto" w:sz="4" w:space="0"/>
              <w:left w:val="nil"/>
              <w:bottom w:val="single" w:color="auto" w:sz="4" w:space="0"/>
              <w:right w:val="single" w:color="auto" w:sz="4" w:space="0"/>
            </w:tcBorders>
            <w:shd w:val="clear" w:color="auto" w:fill="auto"/>
            <w:vAlign w:val="center"/>
          </w:tcPr>
          <w:p w14:paraId="7CDCF356">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43702ABF">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510" w:type="pct"/>
            <w:tcBorders>
              <w:top w:val="single" w:color="auto" w:sz="4" w:space="0"/>
              <w:left w:val="nil"/>
              <w:bottom w:val="single" w:color="auto" w:sz="4" w:space="0"/>
              <w:right w:val="single" w:color="auto" w:sz="4" w:space="0"/>
            </w:tcBorders>
            <w:shd w:val="clear" w:color="auto" w:fill="auto"/>
            <w:vAlign w:val="center"/>
          </w:tcPr>
          <w:p w14:paraId="4124A8A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16" w:type="pct"/>
            <w:tcBorders>
              <w:top w:val="single" w:color="auto" w:sz="4" w:space="0"/>
              <w:left w:val="nil"/>
              <w:bottom w:val="single" w:color="auto" w:sz="4" w:space="0"/>
              <w:right w:val="single" w:color="auto" w:sz="4" w:space="0"/>
            </w:tcBorders>
            <w:shd w:val="clear" w:color="auto" w:fill="auto"/>
            <w:vAlign w:val="center"/>
          </w:tcPr>
          <w:p w14:paraId="366691D1">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324BA16C">
        <w:tblPrEx>
          <w:tblCellMar>
            <w:top w:w="0" w:type="dxa"/>
            <w:left w:w="108" w:type="dxa"/>
            <w:bottom w:w="0" w:type="dxa"/>
            <w:right w:w="108" w:type="dxa"/>
          </w:tblCellMar>
        </w:tblPrEx>
        <w:trPr>
          <w:trHeight w:val="739"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250A8173">
            <w:pPr>
              <w:widowControl/>
              <w:jc w:val="left"/>
              <w:rPr>
                <w:rFonts w:hint="eastAsia" w:ascii="宋体" w:hAnsi="宋体" w:cs="宋体"/>
                <w:kern w:val="0"/>
                <w:sz w:val="20"/>
                <w:szCs w:val="20"/>
              </w:rPr>
            </w:pPr>
          </w:p>
        </w:tc>
        <w:tc>
          <w:tcPr>
            <w:tcW w:w="692" w:type="pct"/>
            <w:vMerge w:val="continue"/>
            <w:tcBorders>
              <w:top w:val="single" w:color="auto" w:sz="4" w:space="0"/>
              <w:left w:val="single" w:color="auto" w:sz="4" w:space="0"/>
              <w:bottom w:val="single" w:color="auto" w:sz="4" w:space="0"/>
              <w:right w:val="single" w:color="auto" w:sz="4" w:space="0"/>
            </w:tcBorders>
            <w:vAlign w:val="center"/>
          </w:tcPr>
          <w:p w14:paraId="1F14DB8A">
            <w:pPr>
              <w:widowControl/>
              <w:jc w:val="left"/>
              <w:rPr>
                <w:rFonts w:hint="eastAsia" w:ascii="宋体" w:hAnsi="宋体" w:cs="宋体"/>
                <w:kern w:val="0"/>
                <w:sz w:val="20"/>
                <w:szCs w:val="20"/>
              </w:rPr>
            </w:pPr>
          </w:p>
        </w:tc>
        <w:tc>
          <w:tcPr>
            <w:tcW w:w="671" w:type="pct"/>
            <w:tcBorders>
              <w:top w:val="single" w:color="auto" w:sz="4" w:space="0"/>
              <w:left w:val="nil"/>
              <w:bottom w:val="single" w:color="auto" w:sz="4" w:space="0"/>
              <w:right w:val="single" w:color="auto" w:sz="4" w:space="0"/>
            </w:tcBorders>
            <w:shd w:val="clear" w:color="auto" w:fill="auto"/>
            <w:vAlign w:val="center"/>
          </w:tcPr>
          <w:p w14:paraId="7E3710E6">
            <w:pPr>
              <w:widowControl/>
              <w:jc w:val="center"/>
              <w:rPr>
                <w:rFonts w:hint="eastAsia" w:ascii="宋体" w:hAnsi="宋体" w:cs="宋体"/>
                <w:kern w:val="0"/>
                <w:sz w:val="20"/>
                <w:szCs w:val="20"/>
              </w:rPr>
            </w:pPr>
            <w:r>
              <w:rPr>
                <w:rFonts w:hint="eastAsia" w:ascii="宋体" w:hAnsi="宋体" w:cs="宋体"/>
                <w:kern w:val="0"/>
                <w:sz w:val="20"/>
                <w:szCs w:val="20"/>
              </w:rPr>
              <w:t>贫困户享受参保率</w:t>
            </w:r>
          </w:p>
        </w:tc>
        <w:tc>
          <w:tcPr>
            <w:tcW w:w="546" w:type="pct"/>
            <w:tcBorders>
              <w:top w:val="single" w:color="auto" w:sz="4" w:space="0"/>
              <w:left w:val="nil"/>
              <w:bottom w:val="single" w:color="auto" w:sz="4" w:space="0"/>
              <w:right w:val="single" w:color="auto" w:sz="4" w:space="0"/>
            </w:tcBorders>
            <w:shd w:val="clear" w:color="auto" w:fill="auto"/>
            <w:vAlign w:val="center"/>
          </w:tcPr>
          <w:p w14:paraId="21904A9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67" w:type="pct"/>
            <w:tcBorders>
              <w:top w:val="single" w:color="auto" w:sz="4" w:space="0"/>
              <w:left w:val="nil"/>
              <w:bottom w:val="single" w:color="auto" w:sz="4" w:space="0"/>
              <w:right w:val="single" w:color="auto" w:sz="4" w:space="0"/>
            </w:tcBorders>
            <w:shd w:val="clear" w:color="auto" w:fill="auto"/>
            <w:vAlign w:val="center"/>
          </w:tcPr>
          <w:p w14:paraId="378AEA4F">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674BB5E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10" w:type="pct"/>
            <w:tcBorders>
              <w:top w:val="single" w:color="auto" w:sz="4" w:space="0"/>
              <w:left w:val="nil"/>
              <w:bottom w:val="single" w:color="auto" w:sz="4" w:space="0"/>
              <w:right w:val="single" w:color="auto" w:sz="4" w:space="0"/>
            </w:tcBorders>
            <w:shd w:val="clear" w:color="auto" w:fill="auto"/>
            <w:vAlign w:val="center"/>
          </w:tcPr>
          <w:p w14:paraId="5E8E83F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16" w:type="pct"/>
            <w:tcBorders>
              <w:top w:val="single" w:color="auto" w:sz="4" w:space="0"/>
              <w:left w:val="nil"/>
              <w:bottom w:val="single" w:color="auto" w:sz="4" w:space="0"/>
              <w:right w:val="single" w:color="auto" w:sz="4" w:space="0"/>
            </w:tcBorders>
            <w:shd w:val="clear" w:color="auto" w:fill="auto"/>
            <w:vAlign w:val="center"/>
          </w:tcPr>
          <w:p w14:paraId="1C6A3A4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C8D37ED">
        <w:tblPrEx>
          <w:tblCellMar>
            <w:top w:w="0" w:type="dxa"/>
            <w:left w:w="108" w:type="dxa"/>
            <w:bottom w:w="0" w:type="dxa"/>
            <w:right w:w="108" w:type="dxa"/>
          </w:tblCellMar>
        </w:tblPrEx>
        <w:trPr>
          <w:trHeight w:val="739"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1A7C72F8">
            <w:pPr>
              <w:widowControl/>
              <w:jc w:val="left"/>
              <w:rPr>
                <w:rFonts w:hint="eastAsia" w:ascii="宋体" w:hAnsi="宋体" w:cs="宋体"/>
                <w:kern w:val="0"/>
                <w:sz w:val="20"/>
                <w:szCs w:val="20"/>
              </w:rPr>
            </w:pPr>
          </w:p>
        </w:tc>
        <w:tc>
          <w:tcPr>
            <w:tcW w:w="692" w:type="pct"/>
            <w:vMerge w:val="continue"/>
            <w:tcBorders>
              <w:top w:val="single" w:color="auto" w:sz="4" w:space="0"/>
              <w:left w:val="single" w:color="auto" w:sz="4" w:space="0"/>
              <w:bottom w:val="single" w:color="auto" w:sz="4" w:space="0"/>
              <w:right w:val="single" w:color="auto" w:sz="4" w:space="0"/>
            </w:tcBorders>
            <w:vAlign w:val="center"/>
          </w:tcPr>
          <w:p w14:paraId="3353598E">
            <w:pPr>
              <w:widowControl/>
              <w:jc w:val="left"/>
              <w:rPr>
                <w:rFonts w:hint="eastAsia" w:ascii="宋体" w:hAnsi="宋体" w:cs="宋体"/>
                <w:kern w:val="0"/>
                <w:sz w:val="20"/>
                <w:szCs w:val="20"/>
              </w:rPr>
            </w:pPr>
          </w:p>
        </w:tc>
        <w:tc>
          <w:tcPr>
            <w:tcW w:w="671" w:type="pct"/>
            <w:tcBorders>
              <w:top w:val="single" w:color="auto" w:sz="4" w:space="0"/>
              <w:left w:val="nil"/>
              <w:bottom w:val="single" w:color="auto" w:sz="4" w:space="0"/>
              <w:right w:val="single" w:color="auto" w:sz="4" w:space="0"/>
            </w:tcBorders>
            <w:shd w:val="clear" w:color="auto" w:fill="auto"/>
            <w:vAlign w:val="center"/>
          </w:tcPr>
          <w:p w14:paraId="1F9F5EAD">
            <w:pPr>
              <w:widowControl/>
              <w:jc w:val="center"/>
              <w:rPr>
                <w:rFonts w:hint="eastAsia" w:ascii="宋体" w:hAnsi="宋体" w:cs="宋体"/>
                <w:kern w:val="0"/>
                <w:sz w:val="20"/>
                <w:szCs w:val="20"/>
              </w:rPr>
            </w:pPr>
            <w:r>
              <w:rPr>
                <w:rFonts w:hint="eastAsia" w:ascii="宋体" w:hAnsi="宋体" w:cs="宋体"/>
                <w:kern w:val="0"/>
                <w:sz w:val="20"/>
                <w:szCs w:val="20"/>
              </w:rPr>
              <w:t>参保居民综合补偿率</w:t>
            </w:r>
          </w:p>
        </w:tc>
        <w:tc>
          <w:tcPr>
            <w:tcW w:w="546" w:type="pct"/>
            <w:tcBorders>
              <w:top w:val="single" w:color="auto" w:sz="4" w:space="0"/>
              <w:left w:val="nil"/>
              <w:bottom w:val="single" w:color="auto" w:sz="4" w:space="0"/>
              <w:right w:val="single" w:color="auto" w:sz="4" w:space="0"/>
            </w:tcBorders>
            <w:shd w:val="clear" w:color="auto" w:fill="auto"/>
            <w:vAlign w:val="center"/>
          </w:tcPr>
          <w:p w14:paraId="3FFFCE44">
            <w:pPr>
              <w:widowControl/>
              <w:jc w:val="center"/>
              <w:rPr>
                <w:rFonts w:hint="eastAsia" w:ascii="宋体" w:hAnsi="宋体" w:cs="宋体"/>
                <w:kern w:val="0"/>
                <w:sz w:val="20"/>
                <w:szCs w:val="20"/>
              </w:rPr>
            </w:pPr>
            <w:r>
              <w:rPr>
                <w:rFonts w:hint="eastAsia" w:ascii="宋体" w:hAnsi="宋体" w:cs="宋体"/>
                <w:kern w:val="0"/>
                <w:sz w:val="20"/>
                <w:szCs w:val="20"/>
              </w:rPr>
              <w:t>&gt;=20%</w:t>
            </w:r>
          </w:p>
        </w:tc>
        <w:tc>
          <w:tcPr>
            <w:tcW w:w="567" w:type="pct"/>
            <w:tcBorders>
              <w:top w:val="single" w:color="auto" w:sz="4" w:space="0"/>
              <w:left w:val="nil"/>
              <w:bottom w:val="single" w:color="auto" w:sz="4" w:space="0"/>
              <w:right w:val="single" w:color="auto" w:sz="4" w:space="0"/>
            </w:tcBorders>
            <w:shd w:val="clear" w:color="auto" w:fill="auto"/>
            <w:vAlign w:val="center"/>
          </w:tcPr>
          <w:p w14:paraId="5398E21D">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2B276374">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510" w:type="pct"/>
            <w:tcBorders>
              <w:top w:val="single" w:color="auto" w:sz="4" w:space="0"/>
              <w:left w:val="nil"/>
              <w:bottom w:val="single" w:color="auto" w:sz="4" w:space="0"/>
              <w:right w:val="single" w:color="auto" w:sz="4" w:space="0"/>
            </w:tcBorders>
            <w:shd w:val="clear" w:color="auto" w:fill="auto"/>
            <w:vAlign w:val="center"/>
          </w:tcPr>
          <w:p w14:paraId="211F28B7">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516" w:type="pct"/>
            <w:tcBorders>
              <w:top w:val="single" w:color="auto" w:sz="4" w:space="0"/>
              <w:left w:val="nil"/>
              <w:bottom w:val="single" w:color="auto" w:sz="4" w:space="0"/>
              <w:right w:val="single" w:color="auto" w:sz="4" w:space="0"/>
            </w:tcBorders>
            <w:shd w:val="clear" w:color="auto" w:fill="auto"/>
            <w:vAlign w:val="center"/>
          </w:tcPr>
          <w:p w14:paraId="4369CA93">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68895E29">
        <w:tblPrEx>
          <w:tblCellMar>
            <w:top w:w="0" w:type="dxa"/>
            <w:left w:w="108" w:type="dxa"/>
            <w:bottom w:w="0" w:type="dxa"/>
            <w:right w:w="108" w:type="dxa"/>
          </w:tblCellMar>
        </w:tblPrEx>
        <w:trPr>
          <w:trHeight w:val="739"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60A766B9">
            <w:pPr>
              <w:widowControl/>
              <w:jc w:val="left"/>
              <w:rPr>
                <w:rFonts w:hint="eastAsia" w:ascii="宋体" w:hAnsi="宋体" w:cs="宋体"/>
                <w:kern w:val="0"/>
                <w:sz w:val="20"/>
                <w:szCs w:val="20"/>
              </w:rPr>
            </w:pPr>
          </w:p>
        </w:tc>
        <w:tc>
          <w:tcPr>
            <w:tcW w:w="692" w:type="pct"/>
            <w:vMerge w:val="continue"/>
            <w:tcBorders>
              <w:top w:val="single" w:color="auto" w:sz="4" w:space="0"/>
              <w:left w:val="single" w:color="auto" w:sz="4" w:space="0"/>
              <w:bottom w:val="single" w:color="auto" w:sz="4" w:space="0"/>
              <w:right w:val="single" w:color="auto" w:sz="4" w:space="0"/>
            </w:tcBorders>
            <w:vAlign w:val="center"/>
          </w:tcPr>
          <w:p w14:paraId="111CA911">
            <w:pPr>
              <w:widowControl/>
              <w:jc w:val="left"/>
              <w:rPr>
                <w:rFonts w:hint="eastAsia" w:ascii="宋体" w:hAnsi="宋体" w:cs="宋体"/>
                <w:kern w:val="0"/>
                <w:sz w:val="20"/>
                <w:szCs w:val="20"/>
              </w:rPr>
            </w:pPr>
          </w:p>
        </w:tc>
        <w:tc>
          <w:tcPr>
            <w:tcW w:w="671" w:type="pct"/>
            <w:tcBorders>
              <w:top w:val="single" w:color="auto" w:sz="4" w:space="0"/>
              <w:left w:val="nil"/>
              <w:bottom w:val="single" w:color="auto" w:sz="4" w:space="0"/>
              <w:right w:val="single" w:color="auto" w:sz="4" w:space="0"/>
            </w:tcBorders>
            <w:shd w:val="clear" w:color="auto" w:fill="auto"/>
            <w:vAlign w:val="center"/>
          </w:tcPr>
          <w:p w14:paraId="138EAD32">
            <w:pPr>
              <w:widowControl/>
              <w:jc w:val="center"/>
              <w:rPr>
                <w:rFonts w:hint="eastAsia" w:ascii="宋体" w:hAnsi="宋体" w:cs="宋体"/>
                <w:kern w:val="0"/>
                <w:sz w:val="20"/>
                <w:szCs w:val="20"/>
              </w:rPr>
            </w:pPr>
            <w:r>
              <w:rPr>
                <w:rFonts w:hint="eastAsia" w:ascii="宋体" w:hAnsi="宋体" w:cs="宋体"/>
                <w:kern w:val="0"/>
                <w:sz w:val="20"/>
                <w:szCs w:val="20"/>
              </w:rPr>
              <w:t>职工医保补偿率</w:t>
            </w:r>
          </w:p>
        </w:tc>
        <w:tc>
          <w:tcPr>
            <w:tcW w:w="546" w:type="pct"/>
            <w:tcBorders>
              <w:top w:val="single" w:color="auto" w:sz="4" w:space="0"/>
              <w:left w:val="nil"/>
              <w:bottom w:val="single" w:color="auto" w:sz="4" w:space="0"/>
              <w:right w:val="single" w:color="auto" w:sz="4" w:space="0"/>
            </w:tcBorders>
            <w:shd w:val="clear" w:color="auto" w:fill="auto"/>
            <w:vAlign w:val="center"/>
          </w:tcPr>
          <w:p w14:paraId="63971D98">
            <w:pPr>
              <w:widowControl/>
              <w:jc w:val="center"/>
              <w:rPr>
                <w:rFonts w:hint="eastAsia" w:ascii="宋体" w:hAnsi="宋体" w:cs="宋体"/>
                <w:kern w:val="0"/>
                <w:sz w:val="20"/>
                <w:szCs w:val="20"/>
              </w:rPr>
            </w:pPr>
            <w:r>
              <w:rPr>
                <w:rFonts w:hint="eastAsia" w:ascii="宋体" w:hAnsi="宋体" w:cs="宋体"/>
                <w:kern w:val="0"/>
                <w:sz w:val="20"/>
                <w:szCs w:val="20"/>
              </w:rPr>
              <w:t>&gt;=20%</w:t>
            </w:r>
          </w:p>
        </w:tc>
        <w:tc>
          <w:tcPr>
            <w:tcW w:w="567" w:type="pct"/>
            <w:tcBorders>
              <w:top w:val="single" w:color="auto" w:sz="4" w:space="0"/>
              <w:left w:val="nil"/>
              <w:bottom w:val="single" w:color="auto" w:sz="4" w:space="0"/>
              <w:right w:val="single" w:color="auto" w:sz="4" w:space="0"/>
            </w:tcBorders>
            <w:shd w:val="clear" w:color="auto" w:fill="auto"/>
            <w:vAlign w:val="center"/>
          </w:tcPr>
          <w:p w14:paraId="37574688">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2A39A1FB">
            <w:pPr>
              <w:widowControl/>
              <w:jc w:val="center"/>
              <w:rPr>
                <w:rFonts w:hint="eastAsia" w:ascii="宋体" w:hAnsi="宋体" w:cs="宋体"/>
                <w:kern w:val="0"/>
                <w:sz w:val="20"/>
                <w:szCs w:val="20"/>
              </w:rPr>
            </w:pPr>
            <w:r>
              <w:rPr>
                <w:rFonts w:hint="eastAsia" w:ascii="宋体" w:hAnsi="宋体" w:cs="宋体"/>
                <w:kern w:val="0"/>
                <w:sz w:val="20"/>
                <w:szCs w:val="20"/>
              </w:rPr>
              <w:t>9</w:t>
            </w:r>
          </w:p>
        </w:tc>
        <w:tc>
          <w:tcPr>
            <w:tcW w:w="510" w:type="pct"/>
            <w:tcBorders>
              <w:top w:val="single" w:color="auto" w:sz="4" w:space="0"/>
              <w:left w:val="nil"/>
              <w:bottom w:val="single" w:color="auto" w:sz="4" w:space="0"/>
              <w:right w:val="single" w:color="auto" w:sz="4" w:space="0"/>
            </w:tcBorders>
            <w:shd w:val="clear" w:color="auto" w:fill="auto"/>
            <w:vAlign w:val="center"/>
          </w:tcPr>
          <w:p w14:paraId="0007D41B">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516" w:type="pct"/>
            <w:tcBorders>
              <w:top w:val="single" w:color="auto" w:sz="4" w:space="0"/>
              <w:left w:val="nil"/>
              <w:bottom w:val="single" w:color="auto" w:sz="4" w:space="0"/>
              <w:right w:val="single" w:color="auto" w:sz="4" w:space="0"/>
            </w:tcBorders>
            <w:shd w:val="clear" w:color="auto" w:fill="auto"/>
            <w:vAlign w:val="center"/>
          </w:tcPr>
          <w:p w14:paraId="4760D2F2">
            <w:pPr>
              <w:widowControl/>
              <w:jc w:val="center"/>
              <w:rPr>
                <w:rFonts w:hint="eastAsia" w:ascii="宋体" w:hAnsi="宋体" w:cs="宋体"/>
                <w:kern w:val="0"/>
                <w:sz w:val="20"/>
                <w:szCs w:val="20"/>
              </w:rPr>
            </w:pPr>
            <w:r>
              <w:rPr>
                <w:rFonts w:hint="eastAsia" w:ascii="宋体" w:hAnsi="宋体" w:cs="宋体"/>
                <w:kern w:val="0"/>
                <w:sz w:val="20"/>
                <w:szCs w:val="20"/>
              </w:rPr>
              <w:t>9</w:t>
            </w:r>
          </w:p>
        </w:tc>
      </w:tr>
      <w:tr w14:paraId="6D15786B">
        <w:tblPrEx>
          <w:tblCellMar>
            <w:top w:w="0" w:type="dxa"/>
            <w:left w:w="108" w:type="dxa"/>
            <w:bottom w:w="0" w:type="dxa"/>
            <w:right w:w="108" w:type="dxa"/>
          </w:tblCellMar>
        </w:tblPrEx>
        <w:trPr>
          <w:trHeight w:val="739" w:hRule="atLeast"/>
        </w:trPr>
        <w:tc>
          <w:tcPr>
            <w:tcW w:w="106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EE46F9">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692" w:type="pct"/>
            <w:tcBorders>
              <w:top w:val="single" w:color="auto" w:sz="4" w:space="0"/>
              <w:left w:val="nil"/>
              <w:bottom w:val="single" w:color="auto" w:sz="4" w:space="0"/>
              <w:right w:val="single" w:color="auto" w:sz="4" w:space="0"/>
            </w:tcBorders>
            <w:shd w:val="clear" w:color="auto" w:fill="auto"/>
            <w:vAlign w:val="center"/>
          </w:tcPr>
          <w:p w14:paraId="6825B6DD">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671" w:type="pct"/>
            <w:tcBorders>
              <w:top w:val="single" w:color="auto" w:sz="4" w:space="0"/>
              <w:left w:val="nil"/>
              <w:bottom w:val="single" w:color="auto" w:sz="4" w:space="0"/>
              <w:right w:val="single" w:color="auto" w:sz="4" w:space="0"/>
            </w:tcBorders>
            <w:shd w:val="clear" w:color="auto" w:fill="auto"/>
            <w:vAlign w:val="center"/>
          </w:tcPr>
          <w:p w14:paraId="09E53898">
            <w:pPr>
              <w:widowControl/>
              <w:jc w:val="center"/>
              <w:rPr>
                <w:rFonts w:hint="eastAsia" w:ascii="宋体" w:hAnsi="宋体" w:cs="宋体"/>
                <w:kern w:val="0"/>
                <w:sz w:val="20"/>
                <w:szCs w:val="20"/>
              </w:rPr>
            </w:pPr>
            <w:r>
              <w:rPr>
                <w:rFonts w:hint="eastAsia" w:ascii="宋体" w:hAnsi="宋体" w:cs="宋体"/>
                <w:kern w:val="0"/>
                <w:sz w:val="20"/>
                <w:szCs w:val="20"/>
              </w:rPr>
              <w:t>参保居民综合补偿时限</w:t>
            </w:r>
          </w:p>
        </w:tc>
        <w:tc>
          <w:tcPr>
            <w:tcW w:w="546" w:type="pct"/>
            <w:tcBorders>
              <w:top w:val="single" w:color="auto" w:sz="4" w:space="0"/>
              <w:left w:val="nil"/>
              <w:bottom w:val="single" w:color="auto" w:sz="4" w:space="0"/>
              <w:right w:val="single" w:color="auto" w:sz="4" w:space="0"/>
            </w:tcBorders>
            <w:shd w:val="clear" w:color="auto" w:fill="auto"/>
            <w:vAlign w:val="center"/>
          </w:tcPr>
          <w:p w14:paraId="39B8DFCF">
            <w:pPr>
              <w:widowControl/>
              <w:jc w:val="center"/>
              <w:rPr>
                <w:rFonts w:hint="eastAsia" w:ascii="宋体" w:hAnsi="宋体" w:cs="宋体"/>
                <w:kern w:val="0"/>
                <w:sz w:val="20"/>
                <w:szCs w:val="20"/>
              </w:rPr>
            </w:pPr>
            <w:r>
              <w:rPr>
                <w:rFonts w:hint="eastAsia" w:ascii="宋体" w:hAnsi="宋体" w:cs="宋体"/>
                <w:kern w:val="0"/>
                <w:sz w:val="20"/>
                <w:szCs w:val="20"/>
              </w:rPr>
              <w:t>&lt;=7个工作日</w:t>
            </w:r>
          </w:p>
        </w:tc>
        <w:tc>
          <w:tcPr>
            <w:tcW w:w="567" w:type="pct"/>
            <w:tcBorders>
              <w:top w:val="single" w:color="auto" w:sz="4" w:space="0"/>
              <w:left w:val="nil"/>
              <w:bottom w:val="single" w:color="auto" w:sz="4" w:space="0"/>
              <w:right w:val="single" w:color="auto" w:sz="4" w:space="0"/>
            </w:tcBorders>
            <w:shd w:val="clear" w:color="auto" w:fill="auto"/>
            <w:vAlign w:val="center"/>
          </w:tcPr>
          <w:p w14:paraId="046ED1B5">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2A6FC780">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510" w:type="pct"/>
            <w:tcBorders>
              <w:top w:val="single" w:color="auto" w:sz="4" w:space="0"/>
              <w:left w:val="nil"/>
              <w:bottom w:val="single" w:color="auto" w:sz="4" w:space="0"/>
              <w:right w:val="single" w:color="auto" w:sz="4" w:space="0"/>
            </w:tcBorders>
            <w:shd w:val="clear" w:color="auto" w:fill="auto"/>
            <w:vAlign w:val="center"/>
          </w:tcPr>
          <w:p w14:paraId="1D453C90">
            <w:pPr>
              <w:widowControl/>
              <w:jc w:val="center"/>
              <w:rPr>
                <w:rFonts w:hint="eastAsia" w:ascii="宋体" w:hAnsi="宋体" w:cs="宋体"/>
                <w:kern w:val="0"/>
                <w:sz w:val="20"/>
                <w:szCs w:val="20"/>
              </w:rPr>
            </w:pPr>
            <w:r>
              <w:rPr>
                <w:rFonts w:hint="eastAsia" w:ascii="宋体" w:hAnsi="宋体" w:cs="宋体"/>
                <w:kern w:val="0"/>
                <w:sz w:val="20"/>
                <w:szCs w:val="20"/>
              </w:rPr>
              <w:t>7个工作日</w:t>
            </w:r>
          </w:p>
        </w:tc>
        <w:tc>
          <w:tcPr>
            <w:tcW w:w="516" w:type="pct"/>
            <w:tcBorders>
              <w:top w:val="single" w:color="auto" w:sz="4" w:space="0"/>
              <w:left w:val="nil"/>
              <w:bottom w:val="single" w:color="auto" w:sz="4" w:space="0"/>
              <w:right w:val="single" w:color="auto" w:sz="4" w:space="0"/>
            </w:tcBorders>
            <w:shd w:val="clear" w:color="auto" w:fill="auto"/>
            <w:vAlign w:val="center"/>
          </w:tcPr>
          <w:p w14:paraId="04312999">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AF2F380">
        <w:tblPrEx>
          <w:tblCellMar>
            <w:top w:w="0" w:type="dxa"/>
            <w:left w:w="108" w:type="dxa"/>
            <w:bottom w:w="0" w:type="dxa"/>
            <w:right w:w="108" w:type="dxa"/>
          </w:tblCellMar>
        </w:tblPrEx>
        <w:trPr>
          <w:trHeight w:val="739" w:hRule="atLeast"/>
        </w:trPr>
        <w:tc>
          <w:tcPr>
            <w:tcW w:w="1065" w:type="pct"/>
            <w:vMerge w:val="continue"/>
            <w:tcBorders>
              <w:top w:val="single" w:color="auto" w:sz="4" w:space="0"/>
              <w:left w:val="single" w:color="auto" w:sz="4" w:space="0"/>
              <w:bottom w:val="single" w:color="auto" w:sz="4" w:space="0"/>
              <w:right w:val="single" w:color="auto" w:sz="4" w:space="0"/>
            </w:tcBorders>
            <w:vAlign w:val="center"/>
          </w:tcPr>
          <w:p w14:paraId="6BB996A8">
            <w:pPr>
              <w:widowControl/>
              <w:jc w:val="left"/>
              <w:rPr>
                <w:rFonts w:hint="eastAsia" w:ascii="宋体" w:hAnsi="宋体" w:cs="宋体"/>
                <w:kern w:val="0"/>
                <w:sz w:val="20"/>
                <w:szCs w:val="20"/>
              </w:rPr>
            </w:pPr>
          </w:p>
        </w:tc>
        <w:tc>
          <w:tcPr>
            <w:tcW w:w="69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D5998D">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671" w:type="pct"/>
            <w:tcBorders>
              <w:top w:val="single" w:color="auto" w:sz="4" w:space="0"/>
              <w:left w:val="nil"/>
              <w:bottom w:val="single" w:color="auto" w:sz="4" w:space="0"/>
              <w:right w:val="single" w:color="auto" w:sz="4" w:space="0"/>
            </w:tcBorders>
            <w:shd w:val="clear" w:color="auto" w:fill="auto"/>
            <w:vAlign w:val="center"/>
          </w:tcPr>
          <w:p w14:paraId="22708D11">
            <w:pPr>
              <w:widowControl/>
              <w:jc w:val="center"/>
              <w:rPr>
                <w:rFonts w:hint="eastAsia" w:ascii="宋体" w:hAnsi="宋体" w:cs="宋体"/>
                <w:kern w:val="0"/>
                <w:sz w:val="20"/>
                <w:szCs w:val="20"/>
              </w:rPr>
            </w:pPr>
            <w:r>
              <w:rPr>
                <w:rFonts w:hint="eastAsia" w:ascii="宋体" w:hAnsi="宋体" w:cs="宋体"/>
                <w:kern w:val="0"/>
                <w:sz w:val="20"/>
                <w:szCs w:val="20"/>
              </w:rPr>
              <w:t>大病医疗救助起付线下降率</w:t>
            </w:r>
          </w:p>
        </w:tc>
        <w:tc>
          <w:tcPr>
            <w:tcW w:w="546" w:type="pct"/>
            <w:tcBorders>
              <w:top w:val="single" w:color="auto" w:sz="4" w:space="0"/>
              <w:left w:val="nil"/>
              <w:bottom w:val="single" w:color="auto" w:sz="4" w:space="0"/>
              <w:right w:val="single" w:color="auto" w:sz="4" w:space="0"/>
            </w:tcBorders>
            <w:shd w:val="clear" w:color="auto" w:fill="auto"/>
            <w:vAlign w:val="center"/>
          </w:tcPr>
          <w:p w14:paraId="52E08CA8">
            <w:pPr>
              <w:widowControl/>
              <w:jc w:val="center"/>
              <w:rPr>
                <w:rFonts w:hint="eastAsia" w:ascii="宋体" w:hAnsi="宋体" w:cs="宋体"/>
                <w:kern w:val="0"/>
                <w:sz w:val="20"/>
                <w:szCs w:val="20"/>
              </w:rPr>
            </w:pPr>
            <w:r>
              <w:rPr>
                <w:rFonts w:hint="eastAsia" w:ascii="宋体" w:hAnsi="宋体" w:cs="宋体"/>
                <w:kern w:val="0"/>
                <w:sz w:val="20"/>
                <w:szCs w:val="20"/>
              </w:rPr>
              <w:t>&gt;=50%</w:t>
            </w:r>
          </w:p>
        </w:tc>
        <w:tc>
          <w:tcPr>
            <w:tcW w:w="567" w:type="pct"/>
            <w:tcBorders>
              <w:top w:val="single" w:color="auto" w:sz="4" w:space="0"/>
              <w:left w:val="nil"/>
              <w:bottom w:val="single" w:color="auto" w:sz="4" w:space="0"/>
              <w:right w:val="single" w:color="auto" w:sz="4" w:space="0"/>
            </w:tcBorders>
            <w:shd w:val="clear" w:color="auto" w:fill="auto"/>
            <w:vAlign w:val="center"/>
          </w:tcPr>
          <w:p w14:paraId="0B80EDD0">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6C3003CD">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510" w:type="pct"/>
            <w:tcBorders>
              <w:top w:val="single" w:color="auto" w:sz="4" w:space="0"/>
              <w:left w:val="nil"/>
              <w:bottom w:val="single" w:color="auto" w:sz="4" w:space="0"/>
              <w:right w:val="single" w:color="auto" w:sz="4" w:space="0"/>
            </w:tcBorders>
            <w:shd w:val="clear" w:color="auto" w:fill="auto"/>
            <w:vAlign w:val="center"/>
          </w:tcPr>
          <w:p w14:paraId="090EB501">
            <w:pPr>
              <w:widowControl/>
              <w:jc w:val="center"/>
              <w:rPr>
                <w:rFonts w:hint="eastAsia" w:ascii="宋体" w:hAnsi="宋体" w:cs="宋体"/>
                <w:kern w:val="0"/>
                <w:sz w:val="20"/>
                <w:szCs w:val="20"/>
              </w:rPr>
            </w:pPr>
            <w:r>
              <w:rPr>
                <w:rFonts w:hint="eastAsia" w:ascii="宋体" w:hAnsi="宋体" w:cs="宋体"/>
                <w:kern w:val="0"/>
                <w:sz w:val="20"/>
                <w:szCs w:val="20"/>
              </w:rPr>
              <w:t>50%</w:t>
            </w:r>
          </w:p>
        </w:tc>
        <w:tc>
          <w:tcPr>
            <w:tcW w:w="516" w:type="pct"/>
            <w:tcBorders>
              <w:top w:val="single" w:color="auto" w:sz="4" w:space="0"/>
              <w:left w:val="nil"/>
              <w:bottom w:val="single" w:color="auto" w:sz="4" w:space="0"/>
              <w:right w:val="single" w:color="auto" w:sz="4" w:space="0"/>
            </w:tcBorders>
            <w:shd w:val="clear" w:color="auto" w:fill="auto"/>
            <w:vAlign w:val="center"/>
          </w:tcPr>
          <w:p w14:paraId="14429FA3">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55B9729D">
        <w:tblPrEx>
          <w:tblCellMar>
            <w:top w:w="0" w:type="dxa"/>
            <w:left w:w="108" w:type="dxa"/>
            <w:bottom w:w="0" w:type="dxa"/>
            <w:right w:w="108" w:type="dxa"/>
          </w:tblCellMar>
        </w:tblPrEx>
        <w:trPr>
          <w:trHeight w:val="739" w:hRule="atLeast"/>
        </w:trPr>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14:paraId="357453B0">
            <w:pPr>
              <w:widowControl/>
              <w:jc w:val="center"/>
              <w:rPr>
                <w:rFonts w:hint="eastAsia" w:ascii="宋体" w:hAnsi="宋体" w:cs="宋体"/>
                <w:kern w:val="0"/>
                <w:sz w:val="20"/>
                <w:szCs w:val="20"/>
              </w:rPr>
            </w:pPr>
            <w:r>
              <w:rPr>
                <w:rFonts w:hint="eastAsia" w:ascii="宋体" w:hAnsi="宋体" w:cs="宋体"/>
                <w:kern w:val="0"/>
                <w:sz w:val="20"/>
                <w:szCs w:val="20"/>
              </w:rPr>
              <w:t>社会效益</w:t>
            </w:r>
          </w:p>
        </w:tc>
        <w:tc>
          <w:tcPr>
            <w:tcW w:w="692" w:type="pct"/>
            <w:vMerge w:val="continue"/>
            <w:tcBorders>
              <w:top w:val="single" w:color="auto" w:sz="4" w:space="0"/>
              <w:left w:val="single" w:color="auto" w:sz="4" w:space="0"/>
              <w:bottom w:val="single" w:color="auto" w:sz="4" w:space="0"/>
              <w:right w:val="single" w:color="auto" w:sz="4" w:space="0"/>
            </w:tcBorders>
            <w:vAlign w:val="center"/>
          </w:tcPr>
          <w:p w14:paraId="4ABB46C7">
            <w:pPr>
              <w:widowControl/>
              <w:jc w:val="left"/>
              <w:rPr>
                <w:rFonts w:hint="eastAsia" w:ascii="宋体" w:hAnsi="宋体" w:cs="宋体"/>
                <w:kern w:val="0"/>
                <w:sz w:val="20"/>
                <w:szCs w:val="20"/>
              </w:rPr>
            </w:pPr>
          </w:p>
        </w:tc>
        <w:tc>
          <w:tcPr>
            <w:tcW w:w="671" w:type="pct"/>
            <w:tcBorders>
              <w:top w:val="single" w:color="auto" w:sz="4" w:space="0"/>
              <w:left w:val="nil"/>
              <w:bottom w:val="single" w:color="auto" w:sz="4" w:space="0"/>
              <w:right w:val="single" w:color="auto" w:sz="4" w:space="0"/>
            </w:tcBorders>
            <w:shd w:val="clear" w:color="auto" w:fill="auto"/>
            <w:vAlign w:val="center"/>
          </w:tcPr>
          <w:p w14:paraId="0D9710D8">
            <w:pPr>
              <w:widowControl/>
              <w:jc w:val="center"/>
              <w:rPr>
                <w:rFonts w:hint="eastAsia" w:ascii="宋体" w:hAnsi="宋体" w:cs="宋体"/>
                <w:kern w:val="0"/>
                <w:sz w:val="20"/>
                <w:szCs w:val="20"/>
              </w:rPr>
            </w:pPr>
            <w:r>
              <w:rPr>
                <w:rFonts w:hint="eastAsia" w:ascii="宋体" w:hAnsi="宋体" w:cs="宋体"/>
                <w:kern w:val="0"/>
                <w:sz w:val="20"/>
                <w:szCs w:val="20"/>
              </w:rPr>
              <w:t>提高贫困低保户救助比例</w:t>
            </w:r>
          </w:p>
        </w:tc>
        <w:tc>
          <w:tcPr>
            <w:tcW w:w="546" w:type="pct"/>
            <w:tcBorders>
              <w:top w:val="single" w:color="auto" w:sz="4" w:space="0"/>
              <w:left w:val="nil"/>
              <w:bottom w:val="single" w:color="auto" w:sz="4" w:space="0"/>
              <w:right w:val="single" w:color="auto" w:sz="4" w:space="0"/>
            </w:tcBorders>
            <w:shd w:val="clear" w:color="auto" w:fill="auto"/>
            <w:vAlign w:val="center"/>
          </w:tcPr>
          <w:p w14:paraId="776DEC0F">
            <w:pPr>
              <w:widowControl/>
              <w:jc w:val="center"/>
              <w:rPr>
                <w:rFonts w:hint="eastAsia" w:ascii="宋体" w:hAnsi="宋体" w:cs="宋体"/>
                <w:kern w:val="0"/>
                <w:sz w:val="20"/>
                <w:szCs w:val="20"/>
              </w:rPr>
            </w:pPr>
            <w:r>
              <w:rPr>
                <w:rFonts w:hint="eastAsia" w:ascii="宋体" w:hAnsi="宋体" w:cs="宋体"/>
                <w:kern w:val="0"/>
                <w:sz w:val="20"/>
                <w:szCs w:val="20"/>
              </w:rPr>
              <w:t>&gt;=20%</w:t>
            </w:r>
          </w:p>
        </w:tc>
        <w:tc>
          <w:tcPr>
            <w:tcW w:w="567" w:type="pct"/>
            <w:tcBorders>
              <w:top w:val="single" w:color="auto" w:sz="4" w:space="0"/>
              <w:left w:val="nil"/>
              <w:bottom w:val="single" w:color="auto" w:sz="4" w:space="0"/>
              <w:right w:val="single" w:color="auto" w:sz="4" w:space="0"/>
            </w:tcBorders>
            <w:shd w:val="clear" w:color="auto" w:fill="auto"/>
            <w:vAlign w:val="center"/>
          </w:tcPr>
          <w:p w14:paraId="4F05E120">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2F9A7533">
            <w:pPr>
              <w:widowControl/>
              <w:jc w:val="center"/>
              <w:rPr>
                <w:rFonts w:hint="eastAsia" w:ascii="宋体" w:hAnsi="宋体" w:cs="宋体"/>
                <w:kern w:val="0"/>
                <w:sz w:val="20"/>
                <w:szCs w:val="20"/>
              </w:rPr>
            </w:pPr>
            <w:r>
              <w:rPr>
                <w:rFonts w:hint="eastAsia" w:ascii="宋体" w:hAnsi="宋体" w:cs="宋体"/>
                <w:kern w:val="0"/>
                <w:sz w:val="20"/>
                <w:szCs w:val="20"/>
              </w:rPr>
              <w:t>7</w:t>
            </w:r>
          </w:p>
        </w:tc>
        <w:tc>
          <w:tcPr>
            <w:tcW w:w="510" w:type="pct"/>
            <w:tcBorders>
              <w:top w:val="single" w:color="auto" w:sz="4" w:space="0"/>
              <w:left w:val="nil"/>
              <w:bottom w:val="single" w:color="auto" w:sz="4" w:space="0"/>
              <w:right w:val="single" w:color="auto" w:sz="4" w:space="0"/>
            </w:tcBorders>
            <w:shd w:val="clear" w:color="auto" w:fill="auto"/>
            <w:vAlign w:val="center"/>
          </w:tcPr>
          <w:p w14:paraId="538EE092">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516" w:type="pct"/>
            <w:tcBorders>
              <w:top w:val="single" w:color="auto" w:sz="4" w:space="0"/>
              <w:left w:val="nil"/>
              <w:bottom w:val="single" w:color="auto" w:sz="4" w:space="0"/>
              <w:right w:val="single" w:color="auto" w:sz="4" w:space="0"/>
            </w:tcBorders>
            <w:shd w:val="clear" w:color="auto" w:fill="auto"/>
            <w:vAlign w:val="center"/>
          </w:tcPr>
          <w:p w14:paraId="2B4A1FFA">
            <w:pPr>
              <w:widowControl/>
              <w:jc w:val="center"/>
              <w:rPr>
                <w:rFonts w:hint="eastAsia" w:ascii="宋体" w:hAnsi="宋体" w:cs="宋体"/>
                <w:kern w:val="0"/>
                <w:sz w:val="20"/>
                <w:szCs w:val="20"/>
              </w:rPr>
            </w:pPr>
            <w:r>
              <w:rPr>
                <w:rFonts w:hint="eastAsia" w:ascii="宋体" w:hAnsi="宋体" w:cs="宋体"/>
                <w:kern w:val="0"/>
                <w:sz w:val="20"/>
                <w:szCs w:val="20"/>
              </w:rPr>
              <w:t>7</w:t>
            </w:r>
          </w:p>
        </w:tc>
      </w:tr>
      <w:tr w14:paraId="3C55877B">
        <w:tblPrEx>
          <w:tblCellMar>
            <w:top w:w="0" w:type="dxa"/>
            <w:left w:w="108" w:type="dxa"/>
            <w:bottom w:w="0" w:type="dxa"/>
            <w:right w:w="108" w:type="dxa"/>
          </w:tblCellMar>
        </w:tblPrEx>
        <w:trPr>
          <w:trHeight w:val="739" w:hRule="atLeast"/>
        </w:trPr>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14:paraId="466EE519">
            <w:pPr>
              <w:widowControl/>
              <w:jc w:val="center"/>
              <w:rPr>
                <w:rFonts w:hint="eastAsia" w:ascii="宋体" w:hAnsi="宋体" w:cs="宋体"/>
                <w:kern w:val="0"/>
                <w:sz w:val="20"/>
                <w:szCs w:val="20"/>
              </w:rPr>
            </w:pPr>
            <w:r>
              <w:rPr>
                <w:rFonts w:hint="eastAsia" w:ascii="宋体" w:hAnsi="宋体" w:cs="宋体"/>
                <w:kern w:val="0"/>
                <w:sz w:val="20"/>
                <w:szCs w:val="20"/>
              </w:rPr>
              <w:t>可持续发展能力</w:t>
            </w:r>
          </w:p>
        </w:tc>
        <w:tc>
          <w:tcPr>
            <w:tcW w:w="692" w:type="pct"/>
            <w:vMerge w:val="continue"/>
            <w:tcBorders>
              <w:top w:val="single" w:color="auto" w:sz="4" w:space="0"/>
              <w:left w:val="single" w:color="auto" w:sz="4" w:space="0"/>
              <w:bottom w:val="single" w:color="auto" w:sz="4" w:space="0"/>
              <w:right w:val="single" w:color="auto" w:sz="4" w:space="0"/>
            </w:tcBorders>
            <w:vAlign w:val="center"/>
          </w:tcPr>
          <w:p w14:paraId="2757D7C9">
            <w:pPr>
              <w:widowControl/>
              <w:jc w:val="left"/>
              <w:rPr>
                <w:rFonts w:hint="eastAsia" w:ascii="宋体" w:hAnsi="宋体" w:cs="宋体"/>
                <w:kern w:val="0"/>
                <w:sz w:val="20"/>
                <w:szCs w:val="20"/>
              </w:rPr>
            </w:pPr>
          </w:p>
        </w:tc>
        <w:tc>
          <w:tcPr>
            <w:tcW w:w="671" w:type="pct"/>
            <w:tcBorders>
              <w:top w:val="single" w:color="auto" w:sz="4" w:space="0"/>
              <w:left w:val="nil"/>
              <w:bottom w:val="single" w:color="auto" w:sz="4" w:space="0"/>
              <w:right w:val="single" w:color="auto" w:sz="4" w:space="0"/>
            </w:tcBorders>
            <w:shd w:val="clear" w:color="auto" w:fill="auto"/>
            <w:vAlign w:val="center"/>
          </w:tcPr>
          <w:p w14:paraId="6FFDFC7A">
            <w:pPr>
              <w:widowControl/>
              <w:jc w:val="center"/>
              <w:rPr>
                <w:rFonts w:hint="eastAsia" w:ascii="宋体" w:hAnsi="宋体" w:cs="宋体"/>
                <w:kern w:val="0"/>
                <w:sz w:val="20"/>
                <w:szCs w:val="20"/>
              </w:rPr>
            </w:pPr>
          </w:p>
        </w:tc>
        <w:tc>
          <w:tcPr>
            <w:tcW w:w="546" w:type="pct"/>
            <w:tcBorders>
              <w:top w:val="single" w:color="auto" w:sz="4" w:space="0"/>
              <w:left w:val="nil"/>
              <w:bottom w:val="single" w:color="auto" w:sz="4" w:space="0"/>
              <w:right w:val="single" w:color="auto" w:sz="4" w:space="0"/>
            </w:tcBorders>
            <w:shd w:val="clear" w:color="auto" w:fill="auto"/>
            <w:vAlign w:val="center"/>
          </w:tcPr>
          <w:p w14:paraId="7DCBD8F1">
            <w:pPr>
              <w:widowControl/>
              <w:jc w:val="center"/>
              <w:rPr>
                <w:rFonts w:hint="eastAsia" w:ascii="宋体" w:hAnsi="宋体" w:cs="宋体"/>
                <w:kern w:val="0"/>
                <w:sz w:val="20"/>
                <w:szCs w:val="20"/>
              </w:rPr>
            </w:pPr>
          </w:p>
        </w:tc>
        <w:tc>
          <w:tcPr>
            <w:tcW w:w="567" w:type="pct"/>
            <w:tcBorders>
              <w:top w:val="single" w:color="auto" w:sz="4" w:space="0"/>
              <w:left w:val="nil"/>
              <w:bottom w:val="single" w:color="auto" w:sz="4" w:space="0"/>
              <w:right w:val="single" w:color="auto" w:sz="4" w:space="0"/>
            </w:tcBorders>
            <w:shd w:val="clear" w:color="auto" w:fill="auto"/>
            <w:vAlign w:val="center"/>
          </w:tcPr>
          <w:p w14:paraId="104E82E0">
            <w:pPr>
              <w:widowControl/>
              <w:jc w:val="center"/>
              <w:rPr>
                <w:rFonts w:hint="eastAsia" w:ascii="宋体" w:hAnsi="宋体" w:cs="宋体"/>
                <w:kern w:val="0"/>
                <w:sz w:val="20"/>
                <w:szCs w:val="20"/>
              </w:rPr>
            </w:pPr>
          </w:p>
        </w:tc>
        <w:tc>
          <w:tcPr>
            <w:tcW w:w="433" w:type="pct"/>
            <w:tcBorders>
              <w:top w:val="single" w:color="auto" w:sz="4" w:space="0"/>
              <w:left w:val="nil"/>
              <w:bottom w:val="single" w:color="auto" w:sz="4" w:space="0"/>
              <w:right w:val="single" w:color="auto" w:sz="4" w:space="0"/>
            </w:tcBorders>
            <w:shd w:val="clear" w:color="auto" w:fill="auto"/>
            <w:vAlign w:val="center"/>
          </w:tcPr>
          <w:p w14:paraId="2EFF7F74">
            <w:pPr>
              <w:widowControl/>
              <w:jc w:val="center"/>
              <w:rPr>
                <w:rFonts w:hint="eastAsia" w:ascii="宋体" w:hAnsi="宋体" w:cs="宋体"/>
                <w:kern w:val="0"/>
                <w:sz w:val="20"/>
                <w:szCs w:val="20"/>
              </w:rPr>
            </w:pPr>
          </w:p>
        </w:tc>
        <w:tc>
          <w:tcPr>
            <w:tcW w:w="510" w:type="pct"/>
            <w:tcBorders>
              <w:top w:val="single" w:color="auto" w:sz="4" w:space="0"/>
              <w:left w:val="nil"/>
              <w:bottom w:val="single" w:color="auto" w:sz="4" w:space="0"/>
              <w:right w:val="single" w:color="auto" w:sz="4" w:space="0"/>
            </w:tcBorders>
            <w:shd w:val="clear" w:color="auto" w:fill="auto"/>
            <w:vAlign w:val="center"/>
          </w:tcPr>
          <w:p w14:paraId="1AC941D6">
            <w:pPr>
              <w:widowControl/>
              <w:jc w:val="center"/>
              <w:rPr>
                <w:rFonts w:hint="eastAsia" w:ascii="宋体" w:hAnsi="宋体" w:cs="宋体"/>
                <w:kern w:val="0"/>
                <w:sz w:val="20"/>
                <w:szCs w:val="20"/>
              </w:rPr>
            </w:pPr>
          </w:p>
        </w:tc>
        <w:tc>
          <w:tcPr>
            <w:tcW w:w="516" w:type="pct"/>
            <w:tcBorders>
              <w:top w:val="single" w:color="auto" w:sz="4" w:space="0"/>
              <w:left w:val="nil"/>
              <w:bottom w:val="single" w:color="auto" w:sz="4" w:space="0"/>
              <w:right w:val="single" w:color="auto" w:sz="4" w:space="0"/>
            </w:tcBorders>
            <w:shd w:val="clear" w:color="auto" w:fill="auto"/>
            <w:vAlign w:val="center"/>
          </w:tcPr>
          <w:p w14:paraId="35EF672A">
            <w:pPr>
              <w:widowControl/>
              <w:jc w:val="center"/>
              <w:rPr>
                <w:rFonts w:hint="eastAsia" w:ascii="宋体" w:hAnsi="宋体" w:cs="宋体"/>
                <w:kern w:val="0"/>
                <w:sz w:val="20"/>
                <w:szCs w:val="20"/>
              </w:rPr>
            </w:pPr>
          </w:p>
        </w:tc>
      </w:tr>
      <w:tr w14:paraId="2A8AAE36">
        <w:tblPrEx>
          <w:tblCellMar>
            <w:top w:w="0" w:type="dxa"/>
            <w:left w:w="108" w:type="dxa"/>
            <w:bottom w:w="0" w:type="dxa"/>
            <w:right w:w="108" w:type="dxa"/>
          </w:tblCellMar>
        </w:tblPrEx>
        <w:trPr>
          <w:trHeight w:val="739" w:hRule="atLeast"/>
        </w:trPr>
        <w:tc>
          <w:tcPr>
            <w:tcW w:w="1065" w:type="pct"/>
            <w:tcBorders>
              <w:top w:val="single" w:color="auto" w:sz="4" w:space="0"/>
              <w:left w:val="single" w:color="auto" w:sz="4" w:space="0"/>
              <w:bottom w:val="single" w:color="auto" w:sz="4" w:space="0"/>
              <w:right w:val="single" w:color="auto" w:sz="4" w:space="0"/>
            </w:tcBorders>
            <w:shd w:val="clear" w:color="auto" w:fill="auto"/>
            <w:vAlign w:val="center"/>
          </w:tcPr>
          <w:p w14:paraId="383B4FA1">
            <w:pPr>
              <w:widowControl/>
              <w:jc w:val="center"/>
              <w:rPr>
                <w:rFonts w:hint="eastAsia" w:ascii="宋体" w:hAnsi="宋体" w:cs="宋体"/>
                <w:kern w:val="0"/>
                <w:sz w:val="20"/>
                <w:szCs w:val="20"/>
              </w:rPr>
            </w:pPr>
            <w:r>
              <w:rPr>
                <w:rFonts w:hint="eastAsia" w:ascii="宋体" w:hAnsi="宋体" w:cs="宋体"/>
                <w:kern w:val="0"/>
                <w:sz w:val="20"/>
                <w:szCs w:val="20"/>
              </w:rPr>
              <w:t>服务对象满意度</w:t>
            </w:r>
          </w:p>
        </w:tc>
        <w:tc>
          <w:tcPr>
            <w:tcW w:w="692" w:type="pct"/>
            <w:vMerge w:val="continue"/>
            <w:tcBorders>
              <w:top w:val="single" w:color="auto" w:sz="4" w:space="0"/>
              <w:left w:val="single" w:color="auto" w:sz="4" w:space="0"/>
              <w:bottom w:val="single" w:color="auto" w:sz="4" w:space="0"/>
              <w:right w:val="single" w:color="auto" w:sz="4" w:space="0"/>
            </w:tcBorders>
            <w:vAlign w:val="center"/>
          </w:tcPr>
          <w:p w14:paraId="566A9413">
            <w:pPr>
              <w:widowControl/>
              <w:jc w:val="left"/>
              <w:rPr>
                <w:rFonts w:hint="eastAsia" w:ascii="宋体" w:hAnsi="宋体" w:cs="宋体"/>
                <w:kern w:val="0"/>
                <w:sz w:val="20"/>
                <w:szCs w:val="20"/>
              </w:rPr>
            </w:pPr>
          </w:p>
        </w:tc>
        <w:tc>
          <w:tcPr>
            <w:tcW w:w="671" w:type="pct"/>
            <w:tcBorders>
              <w:top w:val="single" w:color="auto" w:sz="4" w:space="0"/>
              <w:left w:val="nil"/>
              <w:bottom w:val="single" w:color="auto" w:sz="4" w:space="0"/>
              <w:right w:val="single" w:color="auto" w:sz="4" w:space="0"/>
            </w:tcBorders>
            <w:shd w:val="clear" w:color="auto" w:fill="auto"/>
            <w:vAlign w:val="center"/>
          </w:tcPr>
          <w:p w14:paraId="51BF8CC5">
            <w:pPr>
              <w:widowControl/>
              <w:jc w:val="center"/>
              <w:rPr>
                <w:rFonts w:hint="eastAsia" w:ascii="宋体" w:hAnsi="宋体" w:cs="宋体"/>
                <w:kern w:val="0"/>
                <w:sz w:val="20"/>
                <w:szCs w:val="20"/>
              </w:rPr>
            </w:pPr>
            <w:r>
              <w:rPr>
                <w:rFonts w:hint="eastAsia" w:ascii="宋体" w:hAnsi="宋体" w:cs="宋体"/>
                <w:kern w:val="0"/>
                <w:sz w:val="20"/>
                <w:szCs w:val="20"/>
              </w:rPr>
              <w:t>基本医疗保险参保群众满意度</w:t>
            </w:r>
          </w:p>
        </w:tc>
        <w:tc>
          <w:tcPr>
            <w:tcW w:w="546" w:type="pct"/>
            <w:tcBorders>
              <w:top w:val="single" w:color="auto" w:sz="4" w:space="0"/>
              <w:left w:val="nil"/>
              <w:bottom w:val="single" w:color="auto" w:sz="4" w:space="0"/>
              <w:right w:val="single" w:color="auto" w:sz="4" w:space="0"/>
            </w:tcBorders>
            <w:shd w:val="clear" w:color="auto" w:fill="auto"/>
            <w:vAlign w:val="center"/>
          </w:tcPr>
          <w:p w14:paraId="3C8842AD">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567" w:type="pct"/>
            <w:tcBorders>
              <w:top w:val="single" w:color="auto" w:sz="4" w:space="0"/>
              <w:left w:val="nil"/>
              <w:bottom w:val="single" w:color="auto" w:sz="4" w:space="0"/>
              <w:right w:val="single" w:color="auto" w:sz="4" w:space="0"/>
            </w:tcBorders>
            <w:shd w:val="clear" w:color="auto" w:fill="auto"/>
            <w:vAlign w:val="center"/>
          </w:tcPr>
          <w:p w14:paraId="5272A9E8">
            <w:pPr>
              <w:widowControl/>
              <w:jc w:val="center"/>
              <w:rPr>
                <w:rFonts w:hint="eastAsia" w:ascii="宋体" w:hAnsi="宋体" w:cs="宋体"/>
                <w:kern w:val="0"/>
                <w:sz w:val="20"/>
                <w:szCs w:val="20"/>
              </w:rPr>
            </w:pPr>
            <w:r>
              <w:rPr>
                <w:rFonts w:hint="eastAsia" w:ascii="宋体" w:hAnsi="宋体" w:cs="宋体"/>
                <w:kern w:val="0"/>
                <w:sz w:val="20"/>
                <w:szCs w:val="20"/>
              </w:rPr>
              <w:t>木垒县医疗保障局2023年工作计划</w:t>
            </w:r>
          </w:p>
        </w:tc>
        <w:tc>
          <w:tcPr>
            <w:tcW w:w="433" w:type="pct"/>
            <w:tcBorders>
              <w:top w:val="single" w:color="auto" w:sz="4" w:space="0"/>
              <w:left w:val="nil"/>
              <w:bottom w:val="single" w:color="auto" w:sz="4" w:space="0"/>
              <w:right w:val="single" w:color="auto" w:sz="4" w:space="0"/>
            </w:tcBorders>
            <w:shd w:val="clear" w:color="auto" w:fill="auto"/>
            <w:vAlign w:val="center"/>
          </w:tcPr>
          <w:p w14:paraId="13ED18ED">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510" w:type="pct"/>
            <w:tcBorders>
              <w:top w:val="single" w:color="auto" w:sz="4" w:space="0"/>
              <w:left w:val="nil"/>
              <w:bottom w:val="single" w:color="auto" w:sz="4" w:space="0"/>
              <w:right w:val="single" w:color="auto" w:sz="4" w:space="0"/>
            </w:tcBorders>
            <w:shd w:val="clear" w:color="auto" w:fill="auto"/>
            <w:vAlign w:val="center"/>
          </w:tcPr>
          <w:p w14:paraId="09E2084E">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516" w:type="pct"/>
            <w:tcBorders>
              <w:top w:val="single" w:color="auto" w:sz="4" w:space="0"/>
              <w:left w:val="nil"/>
              <w:bottom w:val="single" w:color="auto" w:sz="4" w:space="0"/>
              <w:right w:val="single" w:color="auto" w:sz="4" w:space="0"/>
            </w:tcBorders>
            <w:shd w:val="clear" w:color="auto" w:fill="auto"/>
            <w:vAlign w:val="center"/>
          </w:tcPr>
          <w:p w14:paraId="3F654166">
            <w:pPr>
              <w:widowControl/>
              <w:jc w:val="center"/>
              <w:rPr>
                <w:rFonts w:hint="eastAsia" w:ascii="宋体" w:hAnsi="宋体" w:cs="宋体"/>
                <w:kern w:val="0"/>
                <w:sz w:val="20"/>
                <w:szCs w:val="20"/>
              </w:rPr>
            </w:pPr>
            <w:r>
              <w:rPr>
                <w:rFonts w:hint="eastAsia" w:ascii="宋体" w:hAnsi="宋体" w:cs="宋体"/>
                <w:kern w:val="0"/>
                <w:sz w:val="20"/>
                <w:szCs w:val="20"/>
              </w:rPr>
              <w:t>6</w:t>
            </w:r>
          </w:p>
        </w:tc>
      </w:tr>
    </w:tbl>
    <w:p w14:paraId="44B503CD">
      <w:pPr>
        <w:ind w:firstLine="640" w:firstLineChars="200"/>
        <w:jc w:val="left"/>
        <w:rPr>
          <w:rFonts w:hint="eastAsia" w:ascii="仿宋_GB2312" w:hAnsi="仿宋_GB2312" w:eastAsia="仿宋_GB2312" w:cs="仿宋_GB2312"/>
          <w:kern w:val="0"/>
          <w:sz w:val="32"/>
          <w:szCs w:val="32"/>
        </w:rPr>
      </w:pPr>
    </w:p>
    <w:tbl>
      <w:tblPr>
        <w:tblStyle w:val="9"/>
        <w:tblW w:w="4861" w:type="pct"/>
        <w:tblInd w:w="0" w:type="dxa"/>
        <w:tblLayout w:type="fixed"/>
        <w:tblCellMar>
          <w:top w:w="0" w:type="dxa"/>
          <w:left w:w="108" w:type="dxa"/>
          <w:bottom w:w="0" w:type="dxa"/>
          <w:right w:w="108" w:type="dxa"/>
        </w:tblCellMar>
      </w:tblPr>
      <w:tblGrid>
        <w:gridCol w:w="456"/>
        <w:gridCol w:w="456"/>
        <w:gridCol w:w="1039"/>
        <w:gridCol w:w="529"/>
        <w:gridCol w:w="1307"/>
        <w:gridCol w:w="390"/>
        <w:gridCol w:w="915"/>
        <w:gridCol w:w="815"/>
        <w:gridCol w:w="271"/>
        <w:gridCol w:w="244"/>
        <w:gridCol w:w="331"/>
        <w:gridCol w:w="331"/>
        <w:gridCol w:w="481"/>
        <w:gridCol w:w="721"/>
      </w:tblGrid>
      <w:tr w14:paraId="6F1A1D20">
        <w:tblPrEx>
          <w:tblCellMar>
            <w:top w:w="0" w:type="dxa"/>
            <w:left w:w="108" w:type="dxa"/>
            <w:bottom w:w="0" w:type="dxa"/>
            <w:right w:w="108" w:type="dxa"/>
          </w:tblCellMar>
        </w:tblPrEx>
        <w:trPr>
          <w:wAfter w:w="0" w:type="auto"/>
          <w:trHeight w:val="405" w:hRule="atLeast"/>
        </w:trPr>
        <w:tc>
          <w:tcPr>
            <w:tcW w:w="5000" w:type="pct"/>
            <w:gridSpan w:val="14"/>
            <w:tcBorders>
              <w:top w:val="nil"/>
              <w:left w:val="nil"/>
              <w:bottom w:val="nil"/>
              <w:right w:val="nil"/>
            </w:tcBorders>
            <w:shd w:val="clear" w:color="auto" w:fill="auto"/>
            <w:vAlign w:val="center"/>
          </w:tcPr>
          <w:p w14:paraId="7C3DEF81">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项目支出绩效自评表</w:t>
            </w:r>
          </w:p>
        </w:tc>
      </w:tr>
      <w:tr w14:paraId="367C0B22">
        <w:tblPrEx>
          <w:tblCellMar>
            <w:top w:w="0" w:type="dxa"/>
            <w:left w:w="108" w:type="dxa"/>
            <w:bottom w:w="0" w:type="dxa"/>
            <w:right w:w="108" w:type="dxa"/>
          </w:tblCellMar>
        </w:tblPrEx>
        <w:trPr>
          <w:wAfter w:w="0" w:type="auto"/>
          <w:trHeight w:val="270" w:hRule="atLeast"/>
        </w:trPr>
        <w:tc>
          <w:tcPr>
            <w:tcW w:w="5000" w:type="pct"/>
            <w:gridSpan w:val="14"/>
            <w:tcBorders>
              <w:top w:val="nil"/>
              <w:left w:val="nil"/>
              <w:bottom w:val="nil"/>
              <w:right w:val="nil"/>
            </w:tcBorders>
            <w:shd w:val="clear" w:color="auto" w:fill="auto"/>
            <w:vAlign w:val="center"/>
          </w:tcPr>
          <w:p w14:paraId="57DC38CE">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3A2887FA">
        <w:tblPrEx>
          <w:tblCellMar>
            <w:top w:w="0" w:type="dxa"/>
            <w:left w:w="108" w:type="dxa"/>
            <w:bottom w:w="0" w:type="dxa"/>
            <w:right w:w="108" w:type="dxa"/>
          </w:tblCellMar>
        </w:tblPrEx>
        <w:trPr>
          <w:wAfter w:w="0" w:type="auto"/>
          <w:trHeight w:val="270" w:hRule="atLeast"/>
        </w:trPr>
        <w:tc>
          <w:tcPr>
            <w:tcW w:w="55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C3D817">
            <w:pPr>
              <w:widowControl/>
              <w:jc w:val="center"/>
              <w:rPr>
                <w:rFonts w:hint="eastAsia" w:ascii="宋体" w:hAnsi="宋体" w:cs="宋体"/>
                <w:kern w:val="0"/>
                <w:sz w:val="20"/>
                <w:szCs w:val="20"/>
              </w:rPr>
            </w:pPr>
            <w:r>
              <w:rPr>
                <w:rFonts w:hint="eastAsia" w:ascii="宋体" w:hAnsi="宋体" w:cs="宋体"/>
                <w:kern w:val="0"/>
                <w:sz w:val="20"/>
                <w:szCs w:val="20"/>
              </w:rPr>
              <w:t>项目名称</w:t>
            </w:r>
          </w:p>
        </w:tc>
        <w:tc>
          <w:tcPr>
            <w:tcW w:w="4449" w:type="pct"/>
            <w:gridSpan w:val="12"/>
            <w:tcBorders>
              <w:top w:val="single" w:color="auto" w:sz="4" w:space="0"/>
              <w:left w:val="nil"/>
              <w:bottom w:val="single" w:color="auto" w:sz="4" w:space="0"/>
              <w:right w:val="single" w:color="000000" w:sz="4" w:space="0"/>
            </w:tcBorders>
            <w:shd w:val="clear" w:color="auto" w:fill="auto"/>
            <w:vAlign w:val="center"/>
          </w:tcPr>
          <w:p w14:paraId="2745C1CC">
            <w:pPr>
              <w:widowControl/>
              <w:jc w:val="center"/>
              <w:rPr>
                <w:rFonts w:hint="eastAsia" w:ascii="宋体" w:hAnsi="宋体" w:cs="宋体"/>
                <w:kern w:val="0"/>
                <w:sz w:val="20"/>
                <w:szCs w:val="20"/>
              </w:rPr>
            </w:pPr>
            <w:r>
              <w:rPr>
                <w:rFonts w:hint="eastAsia" w:ascii="宋体" w:hAnsi="宋体" w:cs="宋体"/>
                <w:kern w:val="0"/>
                <w:sz w:val="20"/>
                <w:szCs w:val="20"/>
              </w:rPr>
              <w:t>2023年全民参保及医疗服务经费补助资金</w:t>
            </w:r>
          </w:p>
        </w:tc>
      </w:tr>
      <w:tr w14:paraId="146DCC30">
        <w:tblPrEx>
          <w:tblCellMar>
            <w:top w:w="0" w:type="dxa"/>
            <w:left w:w="108" w:type="dxa"/>
            <w:bottom w:w="0" w:type="dxa"/>
            <w:right w:w="108" w:type="dxa"/>
          </w:tblCellMar>
        </w:tblPrEx>
        <w:trPr>
          <w:wAfter w:w="0" w:type="auto"/>
          <w:trHeight w:val="270" w:hRule="atLeast"/>
        </w:trPr>
        <w:tc>
          <w:tcPr>
            <w:tcW w:w="55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F545A1">
            <w:pPr>
              <w:widowControl/>
              <w:jc w:val="center"/>
              <w:rPr>
                <w:rFonts w:hint="eastAsia" w:ascii="宋体" w:hAnsi="宋体" w:cs="宋体"/>
                <w:kern w:val="0"/>
                <w:sz w:val="20"/>
                <w:szCs w:val="20"/>
              </w:rPr>
            </w:pPr>
            <w:r>
              <w:rPr>
                <w:rFonts w:hint="eastAsia" w:ascii="宋体" w:hAnsi="宋体" w:cs="宋体"/>
                <w:kern w:val="0"/>
                <w:sz w:val="20"/>
                <w:szCs w:val="20"/>
              </w:rPr>
              <w:t>主管部门</w:t>
            </w:r>
          </w:p>
        </w:tc>
        <w:tc>
          <w:tcPr>
            <w:tcW w:w="2522" w:type="pct"/>
            <w:gridSpan w:val="5"/>
            <w:tcBorders>
              <w:top w:val="single" w:color="auto" w:sz="4" w:space="0"/>
              <w:left w:val="nil"/>
              <w:bottom w:val="single" w:color="auto" w:sz="4" w:space="0"/>
              <w:right w:val="single" w:color="auto" w:sz="4" w:space="0"/>
            </w:tcBorders>
            <w:shd w:val="clear" w:color="auto" w:fill="auto"/>
            <w:vAlign w:val="center"/>
          </w:tcPr>
          <w:p w14:paraId="3F7D1A17">
            <w:pPr>
              <w:widowControl/>
              <w:jc w:val="center"/>
              <w:rPr>
                <w:rFonts w:hint="eastAsia" w:ascii="宋体" w:hAnsi="宋体" w:cs="宋体"/>
                <w:kern w:val="0"/>
                <w:sz w:val="20"/>
                <w:szCs w:val="20"/>
              </w:rPr>
            </w:pPr>
            <w:r>
              <w:rPr>
                <w:rFonts w:hint="eastAsia" w:ascii="宋体" w:hAnsi="宋体" w:cs="宋体"/>
                <w:kern w:val="0"/>
                <w:sz w:val="20"/>
                <w:szCs w:val="20"/>
              </w:rPr>
              <w:t>木垒哈萨克自治县医疗保障局</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3D5EADB6">
            <w:pPr>
              <w:widowControl/>
              <w:jc w:val="center"/>
              <w:rPr>
                <w:rFonts w:hint="eastAsia" w:ascii="宋体" w:hAnsi="宋体" w:cs="宋体"/>
                <w:kern w:val="0"/>
                <w:sz w:val="20"/>
                <w:szCs w:val="20"/>
              </w:rPr>
            </w:pPr>
            <w:r>
              <w:rPr>
                <w:rFonts w:hint="eastAsia" w:ascii="宋体" w:hAnsi="宋体" w:cs="宋体"/>
                <w:kern w:val="0"/>
                <w:sz w:val="20"/>
                <w:szCs w:val="20"/>
              </w:rPr>
              <w:t>实施单位</w:t>
            </w:r>
          </w:p>
        </w:tc>
        <w:tc>
          <w:tcPr>
            <w:tcW w:w="1272" w:type="pct"/>
            <w:gridSpan w:val="5"/>
            <w:tcBorders>
              <w:top w:val="single" w:color="auto" w:sz="4" w:space="0"/>
              <w:left w:val="nil"/>
              <w:bottom w:val="single" w:color="auto" w:sz="4" w:space="0"/>
              <w:right w:val="single" w:color="auto" w:sz="4" w:space="0"/>
            </w:tcBorders>
            <w:shd w:val="clear" w:color="auto" w:fill="auto"/>
            <w:vAlign w:val="center"/>
          </w:tcPr>
          <w:p w14:paraId="743AF249">
            <w:pPr>
              <w:widowControl/>
              <w:jc w:val="center"/>
              <w:rPr>
                <w:rFonts w:hint="eastAsia" w:ascii="宋体" w:hAnsi="宋体" w:cs="宋体"/>
                <w:kern w:val="0"/>
                <w:sz w:val="20"/>
                <w:szCs w:val="20"/>
              </w:rPr>
            </w:pPr>
            <w:r>
              <w:rPr>
                <w:rFonts w:hint="eastAsia" w:ascii="宋体" w:hAnsi="宋体" w:cs="宋体"/>
                <w:kern w:val="0"/>
                <w:sz w:val="20"/>
                <w:szCs w:val="20"/>
              </w:rPr>
              <w:t>木垒哈萨克自治县医疗保障局</w:t>
            </w:r>
          </w:p>
        </w:tc>
      </w:tr>
      <w:tr w14:paraId="7C63792E">
        <w:tblPrEx>
          <w:tblCellMar>
            <w:top w:w="0" w:type="dxa"/>
            <w:left w:w="108" w:type="dxa"/>
            <w:bottom w:w="0" w:type="dxa"/>
            <w:right w:w="108" w:type="dxa"/>
          </w:tblCellMar>
        </w:tblPrEx>
        <w:trPr>
          <w:wAfter w:w="0" w:type="auto"/>
          <w:trHeight w:val="480" w:hRule="atLeast"/>
        </w:trPr>
        <w:tc>
          <w:tcPr>
            <w:tcW w:w="55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3F160B">
            <w:pPr>
              <w:widowControl/>
              <w:jc w:val="center"/>
              <w:rPr>
                <w:rFonts w:hint="eastAsia" w:ascii="宋体" w:hAnsi="宋体" w:cs="宋体"/>
                <w:kern w:val="0"/>
                <w:sz w:val="20"/>
                <w:szCs w:val="20"/>
              </w:rPr>
            </w:pPr>
            <w:r>
              <w:rPr>
                <w:rFonts w:hint="eastAsia" w:ascii="宋体" w:hAnsi="宋体" w:cs="宋体"/>
                <w:kern w:val="0"/>
                <w:sz w:val="20"/>
                <w:szCs w:val="20"/>
              </w:rPr>
              <w:t>项目资金</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946" w:type="pct"/>
            <w:gridSpan w:val="2"/>
            <w:tcBorders>
              <w:top w:val="single" w:color="auto" w:sz="4" w:space="0"/>
              <w:left w:val="nil"/>
              <w:bottom w:val="single" w:color="auto" w:sz="4" w:space="0"/>
              <w:right w:val="single" w:color="auto" w:sz="4" w:space="0"/>
            </w:tcBorders>
            <w:shd w:val="clear" w:color="auto" w:fill="auto"/>
            <w:vAlign w:val="center"/>
          </w:tcPr>
          <w:p w14:paraId="363D7E36">
            <w:pPr>
              <w:widowControl/>
              <w:jc w:val="center"/>
              <w:rPr>
                <w:rFonts w:hint="eastAsia" w:ascii="宋体" w:hAnsi="宋体" w:cs="宋体"/>
                <w:kern w:val="0"/>
                <w:sz w:val="20"/>
                <w:szCs w:val="20"/>
              </w:rPr>
            </w:pPr>
          </w:p>
        </w:tc>
        <w:tc>
          <w:tcPr>
            <w:tcW w:w="788" w:type="pct"/>
            <w:tcBorders>
              <w:top w:val="nil"/>
              <w:left w:val="nil"/>
              <w:bottom w:val="single" w:color="auto" w:sz="4" w:space="0"/>
              <w:right w:val="single" w:color="auto" w:sz="4" w:space="0"/>
            </w:tcBorders>
            <w:shd w:val="clear" w:color="auto" w:fill="auto"/>
            <w:vAlign w:val="center"/>
          </w:tcPr>
          <w:p w14:paraId="701FABC4">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0A0D695B">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3F8F71F2">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346" w:type="pct"/>
            <w:gridSpan w:val="2"/>
            <w:tcBorders>
              <w:top w:val="single" w:color="auto" w:sz="4" w:space="0"/>
              <w:left w:val="nil"/>
              <w:bottom w:val="single" w:color="auto" w:sz="4" w:space="0"/>
              <w:right w:val="single" w:color="auto" w:sz="4" w:space="0"/>
            </w:tcBorders>
            <w:shd w:val="clear" w:color="auto" w:fill="auto"/>
            <w:vAlign w:val="center"/>
          </w:tcPr>
          <w:p w14:paraId="7D1318FE">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60B2BE6F">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4440936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70E9A4A">
        <w:tblPrEx>
          <w:tblCellMar>
            <w:top w:w="0" w:type="dxa"/>
            <w:left w:w="108" w:type="dxa"/>
            <w:bottom w:w="0" w:type="dxa"/>
            <w:right w:w="108" w:type="dxa"/>
          </w:tblCellMar>
        </w:tblPrEx>
        <w:trPr>
          <w:wAfter w:w="0" w:type="auto"/>
          <w:trHeight w:val="439" w:hRule="atLeast"/>
        </w:trPr>
        <w:tc>
          <w:tcPr>
            <w:tcW w:w="550" w:type="pct"/>
            <w:gridSpan w:val="2"/>
            <w:vMerge w:val="continue"/>
            <w:tcBorders>
              <w:top w:val="single" w:color="auto" w:sz="4" w:space="0"/>
              <w:left w:val="single" w:color="auto" w:sz="4" w:space="0"/>
              <w:bottom w:val="single" w:color="auto" w:sz="4" w:space="0"/>
              <w:right w:val="single" w:color="auto" w:sz="4" w:space="0"/>
            </w:tcBorders>
            <w:vAlign w:val="center"/>
          </w:tcPr>
          <w:p w14:paraId="0F2CE4B5">
            <w:pPr>
              <w:widowControl/>
              <w:jc w:val="left"/>
              <w:rPr>
                <w:rFonts w:hint="eastAsia" w:ascii="宋体" w:hAnsi="宋体" w:cs="宋体"/>
                <w:kern w:val="0"/>
                <w:sz w:val="20"/>
                <w:szCs w:val="20"/>
              </w:rPr>
            </w:pPr>
          </w:p>
        </w:tc>
        <w:tc>
          <w:tcPr>
            <w:tcW w:w="946" w:type="pct"/>
            <w:gridSpan w:val="2"/>
            <w:tcBorders>
              <w:top w:val="single" w:color="auto" w:sz="4" w:space="0"/>
              <w:left w:val="nil"/>
              <w:bottom w:val="single" w:color="auto" w:sz="4" w:space="0"/>
              <w:right w:val="single" w:color="auto" w:sz="4" w:space="0"/>
            </w:tcBorders>
            <w:shd w:val="clear" w:color="auto" w:fill="auto"/>
            <w:vAlign w:val="center"/>
          </w:tcPr>
          <w:p w14:paraId="484EA522">
            <w:pPr>
              <w:widowControl/>
              <w:jc w:val="center"/>
              <w:rPr>
                <w:rFonts w:hint="eastAsia" w:ascii="宋体" w:hAnsi="宋体" w:cs="宋体"/>
                <w:kern w:val="0"/>
                <w:sz w:val="20"/>
                <w:szCs w:val="20"/>
              </w:rPr>
            </w:pPr>
            <w:r>
              <w:rPr>
                <w:rFonts w:hint="eastAsia" w:ascii="宋体" w:hAnsi="宋体" w:cs="宋体"/>
                <w:kern w:val="0"/>
                <w:sz w:val="20"/>
                <w:szCs w:val="20"/>
              </w:rPr>
              <w:t>年度资金总额</w:t>
            </w:r>
          </w:p>
        </w:tc>
        <w:tc>
          <w:tcPr>
            <w:tcW w:w="788" w:type="pct"/>
            <w:tcBorders>
              <w:top w:val="nil"/>
              <w:left w:val="nil"/>
              <w:bottom w:val="single" w:color="auto" w:sz="4" w:space="0"/>
              <w:right w:val="single" w:color="auto" w:sz="4" w:space="0"/>
            </w:tcBorders>
            <w:shd w:val="clear" w:color="auto" w:fill="auto"/>
            <w:vAlign w:val="center"/>
          </w:tcPr>
          <w:p w14:paraId="0C21D7B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7.71</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095DD44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7.71</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6FA4D21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7.71</w:t>
            </w:r>
          </w:p>
        </w:tc>
        <w:tc>
          <w:tcPr>
            <w:tcW w:w="346" w:type="pct"/>
            <w:gridSpan w:val="2"/>
            <w:tcBorders>
              <w:top w:val="single" w:color="auto" w:sz="4" w:space="0"/>
              <w:left w:val="nil"/>
              <w:bottom w:val="single" w:color="auto" w:sz="4" w:space="0"/>
              <w:right w:val="single" w:color="auto" w:sz="4" w:space="0"/>
            </w:tcBorders>
            <w:shd w:val="clear" w:color="auto" w:fill="auto"/>
            <w:vAlign w:val="center"/>
          </w:tcPr>
          <w:p w14:paraId="211C048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4AE6C952">
            <w:pPr>
              <w:widowControl/>
              <w:jc w:val="center"/>
              <w:rPr>
                <w:rFonts w:hint="eastAsia" w:ascii="宋体" w:hAnsi="宋体" w:cs="宋体"/>
                <w:kern w:val="0"/>
                <w:sz w:val="20"/>
                <w:szCs w:val="20"/>
              </w:rPr>
            </w:pPr>
            <w:r>
              <w:rPr>
                <w:rFonts w:hint="eastAsia" w:ascii="宋体" w:hAnsi="宋体" w:cs="宋体"/>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12C6288E">
            <w:pPr>
              <w:widowControl/>
              <w:jc w:val="center"/>
              <w:rPr>
                <w:rFonts w:hint="eastAsia" w:ascii="宋体" w:hAnsi="宋体" w:cs="宋体"/>
                <w:kern w:val="0"/>
                <w:sz w:val="20"/>
                <w:szCs w:val="20"/>
              </w:rPr>
            </w:pPr>
            <w:r>
              <w:rPr>
                <w:rFonts w:hint="eastAsia" w:ascii="宋体" w:hAnsi="宋体" w:cs="宋体"/>
                <w:kern w:val="0"/>
                <w:sz w:val="20"/>
                <w:szCs w:val="20"/>
              </w:rPr>
              <w:t>10.00</w:t>
            </w:r>
          </w:p>
        </w:tc>
      </w:tr>
      <w:tr w14:paraId="2625D8E8">
        <w:tblPrEx>
          <w:tblCellMar>
            <w:top w:w="0" w:type="dxa"/>
            <w:left w:w="108" w:type="dxa"/>
            <w:bottom w:w="0" w:type="dxa"/>
            <w:right w:w="108" w:type="dxa"/>
          </w:tblCellMar>
        </w:tblPrEx>
        <w:trPr>
          <w:wAfter w:w="0" w:type="auto"/>
          <w:trHeight w:val="439" w:hRule="atLeast"/>
        </w:trPr>
        <w:tc>
          <w:tcPr>
            <w:tcW w:w="550" w:type="pct"/>
            <w:gridSpan w:val="2"/>
            <w:vMerge w:val="continue"/>
            <w:tcBorders>
              <w:top w:val="single" w:color="auto" w:sz="4" w:space="0"/>
              <w:left w:val="single" w:color="auto" w:sz="4" w:space="0"/>
              <w:bottom w:val="single" w:color="auto" w:sz="4" w:space="0"/>
              <w:right w:val="single" w:color="auto" w:sz="4" w:space="0"/>
            </w:tcBorders>
            <w:vAlign w:val="center"/>
          </w:tcPr>
          <w:p w14:paraId="6641E664">
            <w:pPr>
              <w:widowControl/>
              <w:jc w:val="left"/>
              <w:rPr>
                <w:rFonts w:hint="eastAsia" w:ascii="宋体" w:hAnsi="宋体" w:cs="宋体"/>
                <w:kern w:val="0"/>
                <w:sz w:val="20"/>
                <w:szCs w:val="20"/>
              </w:rPr>
            </w:pPr>
          </w:p>
        </w:tc>
        <w:tc>
          <w:tcPr>
            <w:tcW w:w="946" w:type="pct"/>
            <w:gridSpan w:val="2"/>
            <w:tcBorders>
              <w:top w:val="single" w:color="auto" w:sz="4" w:space="0"/>
              <w:left w:val="nil"/>
              <w:bottom w:val="single" w:color="auto" w:sz="4" w:space="0"/>
              <w:right w:val="single" w:color="auto" w:sz="4" w:space="0"/>
            </w:tcBorders>
            <w:shd w:val="clear" w:color="auto" w:fill="auto"/>
            <w:vAlign w:val="center"/>
          </w:tcPr>
          <w:p w14:paraId="09307E8C">
            <w:pPr>
              <w:widowControl/>
              <w:jc w:val="center"/>
              <w:rPr>
                <w:rFonts w:hint="eastAsia" w:ascii="宋体" w:hAnsi="宋体" w:cs="宋体"/>
                <w:kern w:val="0"/>
                <w:sz w:val="20"/>
                <w:szCs w:val="20"/>
              </w:rPr>
            </w:pPr>
            <w:r>
              <w:rPr>
                <w:rFonts w:hint="eastAsia" w:ascii="宋体" w:hAnsi="宋体" w:cs="宋体"/>
                <w:kern w:val="0"/>
                <w:sz w:val="20"/>
                <w:szCs w:val="20"/>
              </w:rPr>
              <w:t>其中：当年财政拨款</w:t>
            </w:r>
          </w:p>
        </w:tc>
        <w:tc>
          <w:tcPr>
            <w:tcW w:w="788" w:type="pct"/>
            <w:tcBorders>
              <w:top w:val="nil"/>
              <w:left w:val="nil"/>
              <w:bottom w:val="single" w:color="auto" w:sz="4" w:space="0"/>
              <w:right w:val="single" w:color="auto" w:sz="4" w:space="0"/>
            </w:tcBorders>
            <w:shd w:val="clear" w:color="auto" w:fill="auto"/>
            <w:vAlign w:val="center"/>
          </w:tcPr>
          <w:p w14:paraId="247369C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7.71</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7AAD8B25">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7.71</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6EC00FD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7.71</w:t>
            </w:r>
          </w:p>
        </w:tc>
        <w:tc>
          <w:tcPr>
            <w:tcW w:w="346" w:type="pct"/>
            <w:gridSpan w:val="2"/>
            <w:tcBorders>
              <w:top w:val="single" w:color="auto" w:sz="4" w:space="0"/>
              <w:left w:val="nil"/>
              <w:bottom w:val="single" w:color="auto" w:sz="4" w:space="0"/>
              <w:right w:val="single" w:color="auto" w:sz="4" w:space="0"/>
            </w:tcBorders>
            <w:shd w:val="clear" w:color="auto" w:fill="auto"/>
            <w:vAlign w:val="center"/>
          </w:tcPr>
          <w:p w14:paraId="592B84B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758E43F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6DD1D6AF">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4987637">
        <w:tblPrEx>
          <w:tblCellMar>
            <w:top w:w="0" w:type="dxa"/>
            <w:left w:w="108" w:type="dxa"/>
            <w:bottom w:w="0" w:type="dxa"/>
            <w:right w:w="108" w:type="dxa"/>
          </w:tblCellMar>
        </w:tblPrEx>
        <w:trPr>
          <w:wAfter w:w="0" w:type="auto"/>
          <w:trHeight w:val="439" w:hRule="atLeast"/>
        </w:trPr>
        <w:tc>
          <w:tcPr>
            <w:tcW w:w="550" w:type="pct"/>
            <w:gridSpan w:val="2"/>
            <w:vMerge w:val="continue"/>
            <w:tcBorders>
              <w:top w:val="single" w:color="auto" w:sz="4" w:space="0"/>
              <w:left w:val="single" w:color="auto" w:sz="4" w:space="0"/>
              <w:bottom w:val="single" w:color="auto" w:sz="4" w:space="0"/>
              <w:right w:val="single" w:color="auto" w:sz="4" w:space="0"/>
            </w:tcBorders>
            <w:vAlign w:val="center"/>
          </w:tcPr>
          <w:p w14:paraId="37395AD6">
            <w:pPr>
              <w:widowControl/>
              <w:jc w:val="left"/>
              <w:rPr>
                <w:rFonts w:hint="eastAsia" w:ascii="宋体" w:hAnsi="宋体" w:cs="宋体"/>
                <w:kern w:val="0"/>
                <w:sz w:val="20"/>
                <w:szCs w:val="20"/>
              </w:rPr>
            </w:pPr>
          </w:p>
        </w:tc>
        <w:tc>
          <w:tcPr>
            <w:tcW w:w="946" w:type="pct"/>
            <w:gridSpan w:val="2"/>
            <w:tcBorders>
              <w:top w:val="single" w:color="auto" w:sz="4" w:space="0"/>
              <w:left w:val="nil"/>
              <w:bottom w:val="single" w:color="auto" w:sz="4" w:space="0"/>
              <w:right w:val="single" w:color="auto" w:sz="4" w:space="0"/>
            </w:tcBorders>
            <w:shd w:val="clear" w:color="auto" w:fill="auto"/>
            <w:vAlign w:val="center"/>
          </w:tcPr>
          <w:p w14:paraId="2E5EA0A8">
            <w:pPr>
              <w:widowControl/>
              <w:jc w:val="center"/>
              <w:rPr>
                <w:rFonts w:hint="eastAsia" w:ascii="宋体" w:hAnsi="宋体" w:cs="宋体"/>
                <w:kern w:val="0"/>
                <w:sz w:val="20"/>
                <w:szCs w:val="20"/>
              </w:rPr>
            </w:pPr>
            <w:r>
              <w:rPr>
                <w:rFonts w:hint="eastAsia" w:ascii="宋体" w:hAnsi="宋体" w:cs="宋体"/>
                <w:kern w:val="0"/>
                <w:sz w:val="20"/>
                <w:szCs w:val="20"/>
              </w:rPr>
              <w:t xml:space="preserve">  其他资金</w:t>
            </w:r>
          </w:p>
        </w:tc>
        <w:tc>
          <w:tcPr>
            <w:tcW w:w="788" w:type="pct"/>
            <w:tcBorders>
              <w:top w:val="nil"/>
              <w:left w:val="nil"/>
              <w:bottom w:val="single" w:color="auto" w:sz="4" w:space="0"/>
              <w:right w:val="single" w:color="auto" w:sz="4" w:space="0"/>
            </w:tcBorders>
            <w:shd w:val="clear" w:color="auto" w:fill="auto"/>
            <w:vAlign w:val="center"/>
          </w:tcPr>
          <w:p w14:paraId="7F46097F">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787" w:type="pct"/>
            <w:gridSpan w:val="2"/>
            <w:tcBorders>
              <w:top w:val="single" w:color="auto" w:sz="4" w:space="0"/>
              <w:left w:val="nil"/>
              <w:bottom w:val="single" w:color="auto" w:sz="4" w:space="0"/>
              <w:right w:val="single" w:color="auto" w:sz="4" w:space="0"/>
            </w:tcBorders>
            <w:shd w:val="clear" w:color="auto" w:fill="auto"/>
            <w:vAlign w:val="center"/>
          </w:tcPr>
          <w:p w14:paraId="3CE73D61">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0E2A8FF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346" w:type="pct"/>
            <w:gridSpan w:val="2"/>
            <w:tcBorders>
              <w:top w:val="single" w:color="auto" w:sz="4" w:space="0"/>
              <w:left w:val="nil"/>
              <w:bottom w:val="single" w:color="auto" w:sz="4" w:space="0"/>
              <w:right w:val="single" w:color="auto" w:sz="4" w:space="0"/>
            </w:tcBorders>
            <w:shd w:val="clear" w:color="auto" w:fill="auto"/>
            <w:vAlign w:val="center"/>
          </w:tcPr>
          <w:p w14:paraId="11E2263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2BE0CEE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6A6DE288">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ED06A7D">
        <w:tblPrEx>
          <w:tblCellMar>
            <w:top w:w="0" w:type="dxa"/>
            <w:left w:w="108" w:type="dxa"/>
            <w:bottom w:w="0" w:type="dxa"/>
            <w:right w:w="108" w:type="dxa"/>
          </w:tblCellMar>
        </w:tblPrEx>
        <w:trPr>
          <w:wAfter w:w="0" w:type="auto"/>
          <w:trHeight w:val="270" w:hRule="atLeast"/>
        </w:trPr>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37FBEAA8">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797" w:type="pct"/>
            <w:gridSpan w:val="6"/>
            <w:tcBorders>
              <w:top w:val="single" w:color="auto" w:sz="4" w:space="0"/>
              <w:left w:val="nil"/>
              <w:bottom w:val="single" w:color="auto" w:sz="4" w:space="0"/>
              <w:right w:val="single" w:color="auto" w:sz="4" w:space="0"/>
            </w:tcBorders>
            <w:shd w:val="clear" w:color="auto" w:fill="auto"/>
            <w:vAlign w:val="center"/>
          </w:tcPr>
          <w:p w14:paraId="5665FE3B">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1927" w:type="pct"/>
            <w:gridSpan w:val="7"/>
            <w:tcBorders>
              <w:top w:val="single" w:color="auto" w:sz="4" w:space="0"/>
              <w:left w:val="nil"/>
              <w:bottom w:val="single" w:color="auto" w:sz="4" w:space="0"/>
              <w:right w:val="single" w:color="auto" w:sz="4" w:space="0"/>
            </w:tcBorders>
            <w:shd w:val="clear" w:color="auto" w:fill="auto"/>
            <w:vAlign w:val="center"/>
          </w:tcPr>
          <w:p w14:paraId="21D6F70D">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0D578018">
        <w:tblPrEx>
          <w:tblCellMar>
            <w:top w:w="0" w:type="dxa"/>
            <w:left w:w="108" w:type="dxa"/>
            <w:bottom w:w="0" w:type="dxa"/>
            <w:right w:w="108" w:type="dxa"/>
          </w:tblCellMar>
        </w:tblPrEx>
        <w:trPr>
          <w:wAfter w:w="0" w:type="auto"/>
          <w:trHeight w:val="540" w:hRule="atLeast"/>
        </w:trPr>
        <w:tc>
          <w:tcPr>
            <w:tcW w:w="275" w:type="pct"/>
            <w:vMerge w:val="continue"/>
            <w:tcBorders>
              <w:top w:val="nil"/>
              <w:left w:val="single" w:color="auto" w:sz="4" w:space="0"/>
              <w:bottom w:val="single" w:color="auto" w:sz="4" w:space="0"/>
              <w:right w:val="single" w:color="auto" w:sz="4" w:space="0"/>
            </w:tcBorders>
            <w:vAlign w:val="center"/>
          </w:tcPr>
          <w:p w14:paraId="2C92232A">
            <w:pPr>
              <w:widowControl/>
              <w:jc w:val="left"/>
              <w:rPr>
                <w:rFonts w:hint="eastAsia" w:ascii="宋体" w:hAnsi="宋体" w:cs="宋体"/>
                <w:kern w:val="0"/>
                <w:sz w:val="20"/>
                <w:szCs w:val="20"/>
              </w:rPr>
            </w:pPr>
          </w:p>
        </w:tc>
        <w:tc>
          <w:tcPr>
            <w:tcW w:w="2797" w:type="pct"/>
            <w:gridSpan w:val="6"/>
            <w:tcBorders>
              <w:top w:val="single" w:color="auto" w:sz="4" w:space="0"/>
              <w:left w:val="nil"/>
              <w:bottom w:val="single" w:color="auto" w:sz="4" w:space="0"/>
              <w:right w:val="single" w:color="000000" w:sz="4" w:space="0"/>
            </w:tcBorders>
            <w:shd w:val="clear" w:color="auto" w:fill="auto"/>
          </w:tcPr>
          <w:p w14:paraId="7D5BCF5B">
            <w:pPr>
              <w:widowControl/>
              <w:jc w:val="left"/>
              <w:rPr>
                <w:rFonts w:hint="eastAsia" w:ascii="宋体" w:hAnsi="宋体" w:cs="宋体"/>
                <w:kern w:val="0"/>
                <w:sz w:val="20"/>
                <w:szCs w:val="20"/>
              </w:rPr>
            </w:pPr>
            <w:r>
              <w:rPr>
                <w:rFonts w:hint="eastAsia" w:ascii="宋体" w:hAnsi="宋体" w:cs="宋体"/>
                <w:kern w:val="0"/>
                <w:sz w:val="20"/>
                <w:szCs w:val="20"/>
              </w:rPr>
              <w:t>1、对医保业务档案实现全面的数字化</w:t>
            </w:r>
            <w:r>
              <w:rPr>
                <w:rFonts w:hint="eastAsia" w:ascii="宋体" w:hAnsi="宋体" w:cs="宋体"/>
                <w:kern w:val="0"/>
                <w:sz w:val="20"/>
                <w:szCs w:val="20"/>
              </w:rPr>
              <w:br w:type="textWrapping"/>
            </w:r>
            <w:r>
              <w:rPr>
                <w:rFonts w:hint="eastAsia" w:ascii="宋体" w:hAnsi="宋体" w:cs="宋体"/>
                <w:kern w:val="0"/>
                <w:sz w:val="20"/>
                <w:szCs w:val="20"/>
              </w:rPr>
              <w:t>2、有效提高两定机构医疗保险服务质量、规范医疗服务行为、保障参保人员权益、提升基金使用效率、规范协议管理等工作</w:t>
            </w:r>
            <w:r>
              <w:rPr>
                <w:rFonts w:hint="eastAsia" w:ascii="宋体" w:hAnsi="宋体" w:cs="宋体"/>
                <w:kern w:val="0"/>
                <w:sz w:val="20"/>
                <w:szCs w:val="20"/>
              </w:rPr>
              <w:br w:type="textWrapping"/>
            </w:r>
            <w:r>
              <w:rPr>
                <w:rFonts w:hint="eastAsia" w:ascii="宋体" w:hAnsi="宋体" w:cs="宋体"/>
                <w:kern w:val="0"/>
                <w:sz w:val="20"/>
                <w:szCs w:val="20"/>
              </w:rPr>
              <w:t>3、社会保险代办员工作以提升业务工作效率为着力点，围绕提高为民服务质量为重点，社会保险经办机构服务水平明显提高</w:t>
            </w:r>
            <w:r>
              <w:rPr>
                <w:rFonts w:hint="eastAsia" w:ascii="宋体" w:hAnsi="宋体" w:cs="宋体"/>
                <w:kern w:val="0"/>
                <w:sz w:val="20"/>
                <w:szCs w:val="20"/>
              </w:rPr>
              <w:br w:type="textWrapping"/>
            </w:r>
            <w:r>
              <w:rPr>
                <w:rFonts w:hint="eastAsia" w:ascii="宋体" w:hAnsi="宋体" w:cs="宋体"/>
                <w:kern w:val="0"/>
                <w:sz w:val="20"/>
                <w:szCs w:val="20"/>
              </w:rPr>
              <w:t>4、使国家社保惠民的知晓率有很大的提高，群众的参保自觉性进一步提高，对于实现全民参保有巨大的现实意义。</w:t>
            </w:r>
          </w:p>
        </w:tc>
        <w:tc>
          <w:tcPr>
            <w:tcW w:w="1927" w:type="pct"/>
            <w:gridSpan w:val="7"/>
            <w:tcBorders>
              <w:top w:val="single" w:color="auto" w:sz="4" w:space="0"/>
              <w:left w:val="nil"/>
              <w:bottom w:val="single" w:color="auto" w:sz="4" w:space="0"/>
              <w:right w:val="single" w:color="000000" w:sz="4" w:space="0"/>
            </w:tcBorders>
            <w:shd w:val="clear" w:color="auto" w:fill="auto"/>
          </w:tcPr>
          <w:p w14:paraId="462ED2BD">
            <w:pPr>
              <w:widowControl/>
              <w:jc w:val="left"/>
              <w:rPr>
                <w:rFonts w:hint="eastAsia" w:ascii="宋体" w:hAnsi="宋体" w:cs="宋体"/>
                <w:kern w:val="0"/>
                <w:sz w:val="20"/>
                <w:szCs w:val="20"/>
              </w:rPr>
            </w:pPr>
            <w:r>
              <w:rPr>
                <w:rFonts w:hint="eastAsia" w:ascii="宋体" w:hAnsi="宋体" w:cs="宋体"/>
                <w:kern w:val="0"/>
                <w:sz w:val="20"/>
                <w:szCs w:val="20"/>
              </w:rPr>
              <w:t>截至本项目自评之日，我单位已完成如下工作：基本医疗保险参保人数70200人，生育保险参保人数2004人，脱贫户参保率达到100%，使国家社保惠民的知晓率有很大的提高，群众的参保自觉性进一步提高，对于实现全民参保有巨大的现实意义。</w:t>
            </w:r>
          </w:p>
        </w:tc>
      </w:tr>
      <w:tr w14:paraId="16CF5334">
        <w:tblPrEx>
          <w:tblCellMar>
            <w:top w:w="0" w:type="dxa"/>
            <w:left w:w="108" w:type="dxa"/>
            <w:bottom w:w="0" w:type="dxa"/>
            <w:right w:w="108" w:type="dxa"/>
          </w:tblCellMar>
        </w:tblPrEx>
        <w:trPr>
          <w:wAfter w:w="0" w:type="auto"/>
          <w:trHeight w:val="312" w:hRule="atLeast"/>
        </w:trPr>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70D9CD9E">
            <w:pPr>
              <w:widowControl/>
              <w:jc w:val="center"/>
              <w:rPr>
                <w:rFonts w:hint="eastAsia" w:ascii="宋体" w:hAnsi="宋体" w:cs="宋体"/>
                <w:kern w:val="0"/>
                <w:sz w:val="20"/>
                <w:szCs w:val="20"/>
              </w:rPr>
            </w:pPr>
          </w:p>
        </w:tc>
        <w:tc>
          <w:tcPr>
            <w:tcW w:w="275" w:type="pct"/>
            <w:vMerge w:val="restart"/>
            <w:tcBorders>
              <w:top w:val="nil"/>
              <w:left w:val="single" w:color="auto" w:sz="4" w:space="0"/>
              <w:bottom w:val="single" w:color="auto" w:sz="4" w:space="0"/>
              <w:right w:val="single" w:color="auto" w:sz="4" w:space="0"/>
            </w:tcBorders>
            <w:shd w:val="clear" w:color="auto" w:fill="auto"/>
            <w:vAlign w:val="center"/>
          </w:tcPr>
          <w:p w14:paraId="6EB20960">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626" w:type="pct"/>
            <w:vMerge w:val="restart"/>
            <w:tcBorders>
              <w:top w:val="nil"/>
              <w:left w:val="single" w:color="auto" w:sz="4" w:space="0"/>
              <w:bottom w:val="single" w:color="auto" w:sz="4" w:space="0"/>
              <w:right w:val="single" w:color="auto" w:sz="4" w:space="0"/>
            </w:tcBorders>
            <w:shd w:val="clear" w:color="auto" w:fill="auto"/>
            <w:vAlign w:val="center"/>
          </w:tcPr>
          <w:p w14:paraId="3F1EA621">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343"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D81C61">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552" w:type="pct"/>
            <w:vMerge w:val="restart"/>
            <w:tcBorders>
              <w:top w:val="nil"/>
              <w:left w:val="single" w:color="auto" w:sz="4" w:space="0"/>
              <w:bottom w:val="single" w:color="auto" w:sz="4" w:space="0"/>
              <w:right w:val="single" w:color="auto" w:sz="4" w:space="0"/>
            </w:tcBorders>
            <w:shd w:val="clear" w:color="auto" w:fill="auto"/>
            <w:vAlign w:val="center"/>
          </w:tcPr>
          <w:p w14:paraId="1EC5674B">
            <w:pPr>
              <w:widowControl/>
              <w:jc w:val="center"/>
              <w:rPr>
                <w:rFonts w:hint="eastAsia" w:ascii="宋体" w:hAnsi="宋体" w:cs="宋体"/>
                <w:kern w:val="0"/>
                <w:sz w:val="20"/>
                <w:szCs w:val="20"/>
              </w:rPr>
            </w:pPr>
            <w:r>
              <w:rPr>
                <w:rFonts w:hint="eastAsia" w:ascii="宋体" w:hAnsi="宋体" w:cs="宋体"/>
                <w:kern w:val="0"/>
                <w:sz w:val="20"/>
                <w:szCs w:val="20"/>
              </w:rPr>
              <w:t>年度指标值</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1618689D">
            <w:pPr>
              <w:widowControl/>
              <w:jc w:val="center"/>
              <w:rPr>
                <w:rFonts w:hint="eastAsia" w:ascii="宋体" w:hAnsi="宋体" w:cs="宋体"/>
                <w:kern w:val="0"/>
                <w:sz w:val="20"/>
                <w:szCs w:val="20"/>
              </w:rPr>
            </w:pPr>
            <w:r>
              <w:rPr>
                <w:rFonts w:hint="eastAsia" w:ascii="宋体" w:hAnsi="宋体" w:cs="宋体"/>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7203A3">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39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024B52">
            <w:pPr>
              <w:widowControl/>
              <w:jc w:val="center"/>
              <w:rPr>
                <w:rFonts w:hint="eastAsia" w:ascii="宋体" w:hAnsi="宋体" w:cs="宋体"/>
                <w:kern w:val="0"/>
                <w:sz w:val="20"/>
                <w:szCs w:val="20"/>
              </w:rPr>
            </w:pPr>
            <w:r>
              <w:rPr>
                <w:rFonts w:hint="eastAsia" w:ascii="宋体" w:hAnsi="宋体" w:cs="宋体"/>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107117">
            <w:pPr>
              <w:widowControl/>
              <w:jc w:val="center"/>
              <w:rPr>
                <w:rFonts w:hint="eastAsia" w:ascii="宋体" w:hAnsi="宋体" w:cs="宋体"/>
                <w:kern w:val="0"/>
                <w:sz w:val="20"/>
                <w:szCs w:val="20"/>
              </w:rPr>
            </w:pPr>
            <w:r>
              <w:rPr>
                <w:rFonts w:hint="eastAsia" w:ascii="宋体" w:hAnsi="宋体" w:cs="宋体"/>
                <w:kern w:val="0"/>
                <w:sz w:val="20"/>
                <w:szCs w:val="20"/>
              </w:rPr>
              <w:t>偏差原因分析及改进措施</w:t>
            </w:r>
          </w:p>
        </w:tc>
      </w:tr>
      <w:tr w14:paraId="2BA5BB91">
        <w:tblPrEx>
          <w:tblCellMar>
            <w:top w:w="0" w:type="dxa"/>
            <w:left w:w="108" w:type="dxa"/>
            <w:bottom w:w="0" w:type="dxa"/>
            <w:right w:w="108" w:type="dxa"/>
          </w:tblCellMar>
        </w:tblPrEx>
        <w:trPr>
          <w:trHeight w:val="312" w:hRule="atLeast"/>
        </w:trPr>
        <w:tc>
          <w:tcPr>
            <w:tcW w:w="275" w:type="pct"/>
            <w:vMerge w:val="continue"/>
            <w:tcBorders>
              <w:top w:val="nil"/>
              <w:left w:val="single" w:color="auto" w:sz="4" w:space="0"/>
              <w:bottom w:val="single" w:color="auto" w:sz="4" w:space="0"/>
              <w:right w:val="single" w:color="auto" w:sz="4" w:space="0"/>
            </w:tcBorders>
            <w:vAlign w:val="center"/>
          </w:tcPr>
          <w:p w14:paraId="2AB7AF2F">
            <w:pPr>
              <w:widowControl/>
              <w:jc w:val="left"/>
              <w:rPr>
                <w:rFonts w:hint="eastAsia" w:ascii="宋体" w:hAnsi="宋体" w:cs="宋体"/>
                <w:kern w:val="0"/>
                <w:sz w:val="20"/>
                <w:szCs w:val="20"/>
              </w:rPr>
            </w:pPr>
          </w:p>
        </w:tc>
        <w:tc>
          <w:tcPr>
            <w:tcW w:w="275" w:type="pct"/>
            <w:vMerge w:val="continue"/>
            <w:tcBorders>
              <w:top w:val="nil"/>
              <w:left w:val="single" w:color="auto" w:sz="4" w:space="0"/>
              <w:bottom w:val="single" w:color="auto" w:sz="4" w:space="0"/>
              <w:right w:val="single" w:color="auto" w:sz="4" w:space="0"/>
            </w:tcBorders>
            <w:vAlign w:val="center"/>
          </w:tcPr>
          <w:p w14:paraId="63C867E0">
            <w:pPr>
              <w:widowControl/>
              <w:jc w:val="left"/>
              <w:rPr>
                <w:rFonts w:hint="eastAsia" w:ascii="宋体" w:hAnsi="宋体" w:cs="宋体"/>
                <w:kern w:val="0"/>
                <w:sz w:val="20"/>
                <w:szCs w:val="20"/>
              </w:rPr>
            </w:pPr>
          </w:p>
        </w:tc>
        <w:tc>
          <w:tcPr>
            <w:tcW w:w="626" w:type="pct"/>
            <w:vMerge w:val="continue"/>
            <w:tcBorders>
              <w:top w:val="nil"/>
              <w:left w:val="single" w:color="auto" w:sz="4" w:space="0"/>
              <w:bottom w:val="single" w:color="auto" w:sz="4" w:space="0"/>
              <w:right w:val="single" w:color="auto" w:sz="4" w:space="0"/>
            </w:tcBorders>
            <w:vAlign w:val="center"/>
          </w:tcPr>
          <w:p w14:paraId="1A45F95C">
            <w:pPr>
              <w:widowControl/>
              <w:jc w:val="left"/>
              <w:rPr>
                <w:rFonts w:hint="eastAsia" w:ascii="宋体" w:hAnsi="宋体" w:cs="宋体"/>
                <w:kern w:val="0"/>
                <w:sz w:val="20"/>
                <w:szCs w:val="20"/>
              </w:rPr>
            </w:pPr>
          </w:p>
        </w:tc>
        <w:tc>
          <w:tcPr>
            <w:tcW w:w="1343" w:type="pct"/>
            <w:gridSpan w:val="3"/>
            <w:vMerge w:val="continue"/>
            <w:tcBorders>
              <w:top w:val="single" w:color="auto" w:sz="4" w:space="0"/>
              <w:left w:val="single" w:color="auto" w:sz="4" w:space="0"/>
              <w:bottom w:val="single" w:color="auto" w:sz="4" w:space="0"/>
              <w:right w:val="single" w:color="auto" w:sz="4" w:space="0"/>
            </w:tcBorders>
            <w:vAlign w:val="center"/>
          </w:tcPr>
          <w:p w14:paraId="097BF101">
            <w:pPr>
              <w:widowControl/>
              <w:jc w:val="left"/>
              <w:rPr>
                <w:rFonts w:hint="eastAsia" w:ascii="宋体" w:hAnsi="宋体" w:cs="宋体"/>
                <w:kern w:val="0"/>
                <w:sz w:val="20"/>
                <w:szCs w:val="20"/>
              </w:rPr>
            </w:pPr>
          </w:p>
        </w:tc>
        <w:tc>
          <w:tcPr>
            <w:tcW w:w="552" w:type="pct"/>
            <w:vMerge w:val="continue"/>
            <w:tcBorders>
              <w:top w:val="nil"/>
              <w:left w:val="single" w:color="auto" w:sz="4" w:space="0"/>
              <w:bottom w:val="single" w:color="auto" w:sz="4" w:space="0"/>
              <w:right w:val="single" w:color="auto" w:sz="4" w:space="0"/>
            </w:tcBorders>
            <w:vAlign w:val="center"/>
          </w:tcPr>
          <w:p w14:paraId="72D957C7">
            <w:pPr>
              <w:widowControl/>
              <w:jc w:val="left"/>
              <w:rPr>
                <w:rFonts w:hint="eastAsia" w:ascii="宋体" w:hAnsi="宋体" w:cs="宋体"/>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170951C6">
            <w:pPr>
              <w:widowControl/>
              <w:jc w:val="left"/>
              <w:rPr>
                <w:rFonts w:hint="eastAsia" w:ascii="宋体" w:hAnsi="宋体" w:cs="宋体"/>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14:paraId="5B92E2BC">
            <w:pPr>
              <w:widowControl/>
              <w:jc w:val="left"/>
              <w:rPr>
                <w:rFonts w:hint="eastAsia" w:ascii="宋体" w:hAnsi="宋体" w:cs="宋体"/>
                <w:kern w:val="0"/>
                <w:sz w:val="20"/>
                <w:szCs w:val="20"/>
              </w:rPr>
            </w:pPr>
          </w:p>
        </w:tc>
        <w:tc>
          <w:tcPr>
            <w:tcW w:w="399" w:type="pct"/>
            <w:gridSpan w:val="2"/>
            <w:vMerge w:val="continue"/>
            <w:tcBorders>
              <w:top w:val="single" w:color="auto" w:sz="4" w:space="0"/>
              <w:left w:val="single" w:color="auto" w:sz="4" w:space="0"/>
              <w:bottom w:val="single" w:color="auto" w:sz="4" w:space="0"/>
              <w:right w:val="single" w:color="auto" w:sz="4" w:space="0"/>
            </w:tcBorders>
            <w:vAlign w:val="center"/>
          </w:tcPr>
          <w:p w14:paraId="2D111CEA">
            <w:pPr>
              <w:widowControl/>
              <w:jc w:val="left"/>
              <w:rPr>
                <w:rFonts w:hint="eastAsia" w:ascii="宋体" w:hAnsi="宋体" w:cs="宋体"/>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14:paraId="048F15F4">
            <w:pPr>
              <w:widowControl/>
              <w:jc w:val="left"/>
              <w:rPr>
                <w:rFonts w:hint="eastAsia" w:ascii="宋体" w:hAnsi="宋体" w:cs="宋体"/>
                <w:kern w:val="0"/>
                <w:sz w:val="20"/>
                <w:szCs w:val="20"/>
              </w:rPr>
            </w:pPr>
          </w:p>
        </w:tc>
      </w:tr>
      <w:tr w14:paraId="08508CD4">
        <w:tblPrEx>
          <w:tblCellMar>
            <w:top w:w="0" w:type="dxa"/>
            <w:left w:w="108" w:type="dxa"/>
            <w:bottom w:w="0" w:type="dxa"/>
            <w:right w:w="108" w:type="dxa"/>
          </w:tblCellMar>
        </w:tblPrEx>
        <w:trPr>
          <w:trHeight w:val="402" w:hRule="atLeast"/>
        </w:trPr>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197369">
            <w:pPr>
              <w:widowControl/>
              <w:jc w:val="center"/>
              <w:rPr>
                <w:rFonts w:hint="eastAsia" w:ascii="宋体" w:hAnsi="宋体" w:cs="宋体"/>
                <w:kern w:val="0"/>
                <w:sz w:val="20"/>
                <w:szCs w:val="20"/>
              </w:rPr>
            </w:pPr>
            <w:r>
              <w:rPr>
                <w:rFonts w:hint="eastAsia" w:ascii="宋体" w:hAnsi="宋体" w:cs="宋体"/>
                <w:kern w:val="0"/>
                <w:sz w:val="20"/>
                <w:szCs w:val="20"/>
              </w:rPr>
              <w:t>年度绩效指标完成情况</w:t>
            </w:r>
          </w:p>
        </w:tc>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6D3AD1">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626" w:type="pct"/>
            <w:vMerge w:val="restart"/>
            <w:tcBorders>
              <w:top w:val="single" w:color="auto" w:sz="4" w:space="0"/>
              <w:left w:val="single" w:color="auto" w:sz="4" w:space="0"/>
              <w:right w:val="single" w:color="auto" w:sz="4" w:space="0"/>
            </w:tcBorders>
            <w:shd w:val="clear" w:color="auto" w:fill="auto"/>
            <w:vAlign w:val="center"/>
          </w:tcPr>
          <w:p w14:paraId="261F1706">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AEFFC98">
            <w:pPr>
              <w:widowControl/>
              <w:jc w:val="left"/>
              <w:rPr>
                <w:rFonts w:hint="eastAsia" w:ascii="宋体" w:hAnsi="宋体" w:cs="宋体"/>
                <w:kern w:val="0"/>
                <w:sz w:val="20"/>
                <w:szCs w:val="20"/>
              </w:rPr>
            </w:pPr>
            <w:r>
              <w:rPr>
                <w:rFonts w:hint="eastAsia" w:ascii="宋体" w:hAnsi="宋体" w:cs="宋体"/>
                <w:kern w:val="0"/>
                <w:sz w:val="20"/>
                <w:szCs w:val="20"/>
              </w:rPr>
              <w:t>基本医疗保险参保人数</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03BA1011">
            <w:pPr>
              <w:widowControl/>
              <w:jc w:val="center"/>
              <w:rPr>
                <w:rFonts w:hint="eastAsia" w:ascii="宋体" w:hAnsi="宋体" w:cs="宋体"/>
                <w:kern w:val="0"/>
                <w:sz w:val="20"/>
                <w:szCs w:val="20"/>
              </w:rPr>
            </w:pPr>
            <w:r>
              <w:rPr>
                <w:rFonts w:hint="eastAsia" w:ascii="宋体" w:hAnsi="宋体" w:cs="宋体"/>
                <w:kern w:val="0"/>
                <w:sz w:val="20"/>
                <w:szCs w:val="20"/>
              </w:rPr>
              <w:t>&gt;=70000人</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1406FC2C">
            <w:pPr>
              <w:widowControl/>
              <w:jc w:val="center"/>
              <w:rPr>
                <w:rFonts w:hint="eastAsia" w:ascii="宋体" w:hAnsi="宋体" w:cs="宋体"/>
                <w:kern w:val="0"/>
                <w:sz w:val="20"/>
                <w:szCs w:val="20"/>
              </w:rPr>
            </w:pPr>
            <w:r>
              <w:rPr>
                <w:rFonts w:hint="eastAsia" w:ascii="宋体" w:hAnsi="宋体" w:cs="宋体"/>
                <w:kern w:val="0"/>
                <w:sz w:val="20"/>
                <w:szCs w:val="20"/>
              </w:rPr>
              <w:t>=70200人</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04ECF6">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03966C">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AE8D38">
            <w:pPr>
              <w:widowControl/>
              <w:jc w:val="center"/>
              <w:rPr>
                <w:rFonts w:hint="eastAsia" w:ascii="宋体" w:hAnsi="宋体" w:cs="宋体"/>
                <w:kern w:val="0"/>
                <w:sz w:val="20"/>
                <w:szCs w:val="20"/>
              </w:rPr>
            </w:pPr>
          </w:p>
        </w:tc>
      </w:tr>
      <w:tr w14:paraId="651F0C73">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1537679A">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098E3679">
            <w:pPr>
              <w:widowControl/>
              <w:jc w:val="left"/>
              <w:rPr>
                <w:rFonts w:hint="eastAsia" w:ascii="宋体" w:hAnsi="宋体" w:cs="宋体"/>
                <w:kern w:val="0"/>
                <w:sz w:val="20"/>
                <w:szCs w:val="20"/>
              </w:rPr>
            </w:pPr>
          </w:p>
        </w:tc>
        <w:tc>
          <w:tcPr>
            <w:tcW w:w="626" w:type="pct"/>
            <w:vMerge w:val="continue"/>
            <w:tcBorders>
              <w:left w:val="single" w:color="auto" w:sz="4" w:space="0"/>
              <w:bottom w:val="single" w:color="auto" w:sz="4" w:space="0"/>
              <w:right w:val="single" w:color="auto" w:sz="4" w:space="0"/>
            </w:tcBorders>
            <w:shd w:val="clear" w:color="auto" w:fill="auto"/>
            <w:vAlign w:val="center"/>
          </w:tcPr>
          <w:p w14:paraId="2FCC63ED">
            <w:pPr>
              <w:widowControl/>
              <w:jc w:val="center"/>
              <w:rPr>
                <w:rFonts w:hint="eastAsia" w:ascii="宋体" w:hAnsi="宋体" w:cs="宋体"/>
                <w:kern w:val="0"/>
                <w:sz w:val="20"/>
                <w:szCs w:val="20"/>
              </w:rPr>
            </w:pP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F2235C4">
            <w:pPr>
              <w:widowControl/>
              <w:jc w:val="left"/>
              <w:rPr>
                <w:rFonts w:hint="eastAsia" w:ascii="宋体" w:hAnsi="宋体" w:cs="宋体"/>
                <w:kern w:val="0"/>
                <w:sz w:val="20"/>
                <w:szCs w:val="20"/>
              </w:rPr>
            </w:pPr>
            <w:r>
              <w:rPr>
                <w:rFonts w:hint="eastAsia" w:ascii="宋体" w:hAnsi="宋体" w:cs="宋体"/>
                <w:kern w:val="0"/>
                <w:sz w:val="20"/>
                <w:szCs w:val="20"/>
              </w:rPr>
              <w:t>生育保险参保人数</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6E7582A8">
            <w:pPr>
              <w:widowControl/>
              <w:jc w:val="center"/>
              <w:rPr>
                <w:rFonts w:hint="eastAsia" w:ascii="宋体" w:hAnsi="宋体" w:cs="宋体"/>
                <w:kern w:val="0"/>
                <w:sz w:val="20"/>
                <w:szCs w:val="20"/>
              </w:rPr>
            </w:pPr>
            <w:r>
              <w:rPr>
                <w:rFonts w:hint="eastAsia" w:ascii="宋体" w:hAnsi="宋体" w:cs="宋体"/>
                <w:kern w:val="0"/>
                <w:sz w:val="20"/>
                <w:szCs w:val="20"/>
              </w:rPr>
              <w:t>&gt;=2000人</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2D225ACC">
            <w:pPr>
              <w:widowControl/>
              <w:jc w:val="center"/>
              <w:rPr>
                <w:rFonts w:hint="eastAsia" w:ascii="宋体" w:hAnsi="宋体" w:cs="宋体"/>
                <w:kern w:val="0"/>
                <w:sz w:val="20"/>
                <w:szCs w:val="20"/>
              </w:rPr>
            </w:pPr>
            <w:r>
              <w:rPr>
                <w:rFonts w:hint="eastAsia" w:ascii="宋体" w:hAnsi="宋体" w:cs="宋体"/>
                <w:kern w:val="0"/>
                <w:sz w:val="20"/>
                <w:szCs w:val="20"/>
              </w:rPr>
              <w:t>=2004人</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021004">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2D1D01">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BE8801">
            <w:pPr>
              <w:widowControl/>
              <w:jc w:val="center"/>
              <w:rPr>
                <w:rFonts w:hint="eastAsia" w:ascii="宋体" w:hAnsi="宋体" w:cs="宋体"/>
                <w:kern w:val="0"/>
                <w:sz w:val="20"/>
                <w:szCs w:val="20"/>
              </w:rPr>
            </w:pPr>
          </w:p>
        </w:tc>
      </w:tr>
      <w:tr w14:paraId="1E087353">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732D865E">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3488C83F">
            <w:pPr>
              <w:widowControl/>
              <w:jc w:val="left"/>
              <w:rPr>
                <w:rFonts w:hint="eastAsia" w:ascii="宋体" w:hAnsi="宋体" w:cs="宋体"/>
                <w:kern w:val="0"/>
                <w:sz w:val="20"/>
                <w:szCs w:val="20"/>
              </w:rPr>
            </w:pPr>
          </w:p>
        </w:tc>
        <w:tc>
          <w:tcPr>
            <w:tcW w:w="626" w:type="pct"/>
            <w:vMerge w:val="restart"/>
            <w:tcBorders>
              <w:top w:val="single" w:color="auto" w:sz="4" w:space="0"/>
              <w:left w:val="single" w:color="auto" w:sz="4" w:space="0"/>
              <w:right w:val="single" w:color="auto" w:sz="4" w:space="0"/>
            </w:tcBorders>
            <w:shd w:val="clear" w:color="auto" w:fill="auto"/>
            <w:vAlign w:val="center"/>
          </w:tcPr>
          <w:p w14:paraId="39ECD0CC">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5A38BB9">
            <w:pPr>
              <w:widowControl/>
              <w:jc w:val="left"/>
              <w:rPr>
                <w:rFonts w:hint="eastAsia" w:ascii="宋体" w:hAnsi="宋体" w:cs="宋体"/>
                <w:kern w:val="0"/>
                <w:sz w:val="20"/>
                <w:szCs w:val="20"/>
              </w:rPr>
            </w:pPr>
            <w:r>
              <w:rPr>
                <w:rFonts w:hint="eastAsia" w:ascii="宋体" w:hAnsi="宋体" w:cs="宋体"/>
                <w:kern w:val="0"/>
                <w:sz w:val="20"/>
                <w:szCs w:val="20"/>
              </w:rPr>
              <w:t>脱贫户参保率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5E3415F1">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0F3AA14F">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4B169C">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AF4060">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459DAF">
            <w:pPr>
              <w:widowControl/>
              <w:jc w:val="center"/>
              <w:rPr>
                <w:rFonts w:hint="eastAsia" w:ascii="宋体" w:hAnsi="宋体" w:cs="宋体"/>
                <w:kern w:val="0"/>
                <w:sz w:val="20"/>
                <w:szCs w:val="20"/>
              </w:rPr>
            </w:pPr>
          </w:p>
        </w:tc>
      </w:tr>
      <w:tr w14:paraId="62B2727F">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453CE648">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4C5B3BA9">
            <w:pPr>
              <w:widowControl/>
              <w:jc w:val="left"/>
              <w:rPr>
                <w:rFonts w:hint="eastAsia" w:ascii="宋体" w:hAnsi="宋体" w:cs="宋体"/>
                <w:kern w:val="0"/>
                <w:sz w:val="20"/>
                <w:szCs w:val="20"/>
              </w:rPr>
            </w:pPr>
          </w:p>
        </w:tc>
        <w:tc>
          <w:tcPr>
            <w:tcW w:w="626" w:type="pct"/>
            <w:vMerge w:val="continue"/>
            <w:tcBorders>
              <w:left w:val="single" w:color="auto" w:sz="4" w:space="0"/>
              <w:right w:val="single" w:color="auto" w:sz="4" w:space="0"/>
            </w:tcBorders>
            <w:shd w:val="clear" w:color="auto" w:fill="auto"/>
            <w:vAlign w:val="center"/>
          </w:tcPr>
          <w:p w14:paraId="630CA4A0">
            <w:pPr>
              <w:widowControl/>
              <w:jc w:val="center"/>
              <w:rPr>
                <w:rFonts w:hint="eastAsia" w:ascii="宋体" w:hAnsi="宋体" w:cs="宋体"/>
                <w:kern w:val="0"/>
                <w:sz w:val="20"/>
                <w:szCs w:val="20"/>
              </w:rPr>
            </w:pP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7146CFB">
            <w:pPr>
              <w:widowControl/>
              <w:jc w:val="left"/>
              <w:rPr>
                <w:rFonts w:hint="eastAsia" w:ascii="宋体" w:hAnsi="宋体" w:cs="宋体"/>
                <w:kern w:val="0"/>
                <w:sz w:val="20"/>
                <w:szCs w:val="20"/>
              </w:rPr>
            </w:pPr>
            <w:r>
              <w:rPr>
                <w:rFonts w:hint="eastAsia" w:ascii="宋体" w:hAnsi="宋体" w:cs="宋体"/>
                <w:kern w:val="0"/>
                <w:sz w:val="20"/>
                <w:szCs w:val="20"/>
              </w:rPr>
              <w:t>参保居民综合补偿率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65A5D7BC">
            <w:pPr>
              <w:widowControl/>
              <w:jc w:val="center"/>
              <w:rPr>
                <w:rFonts w:hint="eastAsia" w:ascii="宋体" w:hAnsi="宋体" w:cs="宋体"/>
                <w:kern w:val="0"/>
                <w:sz w:val="20"/>
                <w:szCs w:val="20"/>
              </w:rPr>
            </w:pPr>
            <w:r>
              <w:rPr>
                <w:rFonts w:hint="eastAsia" w:ascii="宋体" w:hAnsi="宋体" w:cs="宋体"/>
                <w:kern w:val="0"/>
                <w:sz w:val="20"/>
                <w:szCs w:val="20"/>
              </w:rPr>
              <w:t>&gt;=20%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26523F8F">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5D18E2">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9057F6">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8B6B9B">
            <w:pPr>
              <w:widowControl/>
              <w:jc w:val="center"/>
              <w:rPr>
                <w:rFonts w:hint="eastAsia" w:ascii="宋体" w:hAnsi="宋体" w:cs="宋体"/>
                <w:kern w:val="0"/>
                <w:sz w:val="20"/>
                <w:szCs w:val="20"/>
              </w:rPr>
            </w:pPr>
          </w:p>
        </w:tc>
      </w:tr>
      <w:tr w14:paraId="0E8541A5">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72DF5351">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7C8C3AD1">
            <w:pPr>
              <w:widowControl/>
              <w:jc w:val="left"/>
              <w:rPr>
                <w:rFonts w:hint="eastAsia" w:ascii="宋体" w:hAnsi="宋体" w:cs="宋体"/>
                <w:kern w:val="0"/>
                <w:sz w:val="20"/>
                <w:szCs w:val="20"/>
              </w:rPr>
            </w:pPr>
          </w:p>
        </w:tc>
        <w:tc>
          <w:tcPr>
            <w:tcW w:w="626" w:type="pct"/>
            <w:vMerge w:val="continue"/>
            <w:tcBorders>
              <w:left w:val="single" w:color="auto" w:sz="4" w:space="0"/>
              <w:right w:val="single" w:color="auto" w:sz="4" w:space="0"/>
            </w:tcBorders>
            <w:shd w:val="clear" w:color="auto" w:fill="auto"/>
            <w:vAlign w:val="center"/>
          </w:tcPr>
          <w:p w14:paraId="2AB94F73">
            <w:pPr>
              <w:widowControl/>
              <w:jc w:val="center"/>
              <w:rPr>
                <w:rFonts w:hint="eastAsia" w:ascii="宋体" w:hAnsi="宋体" w:cs="宋体"/>
                <w:kern w:val="0"/>
                <w:sz w:val="20"/>
                <w:szCs w:val="20"/>
              </w:rPr>
            </w:pP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229BB6E">
            <w:pPr>
              <w:widowControl/>
              <w:jc w:val="left"/>
              <w:rPr>
                <w:rFonts w:hint="eastAsia" w:ascii="宋体" w:hAnsi="宋体" w:cs="宋体"/>
                <w:kern w:val="0"/>
                <w:sz w:val="20"/>
                <w:szCs w:val="20"/>
              </w:rPr>
            </w:pPr>
            <w:r>
              <w:rPr>
                <w:rFonts w:hint="eastAsia" w:ascii="宋体" w:hAnsi="宋体" w:cs="宋体"/>
                <w:kern w:val="0"/>
                <w:sz w:val="20"/>
                <w:szCs w:val="20"/>
              </w:rPr>
              <w:t>职工医保补偿率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36083DD5">
            <w:pPr>
              <w:widowControl/>
              <w:jc w:val="center"/>
              <w:rPr>
                <w:rFonts w:hint="eastAsia" w:ascii="宋体" w:hAnsi="宋体" w:cs="宋体"/>
                <w:kern w:val="0"/>
                <w:sz w:val="20"/>
                <w:szCs w:val="20"/>
              </w:rPr>
            </w:pPr>
            <w:r>
              <w:rPr>
                <w:rFonts w:hint="eastAsia" w:ascii="宋体" w:hAnsi="宋体" w:cs="宋体"/>
                <w:kern w:val="0"/>
                <w:sz w:val="20"/>
                <w:szCs w:val="20"/>
              </w:rPr>
              <w:t>&gt;=20%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7538EA2B">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7C7300">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5498B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74B7BE">
            <w:pPr>
              <w:widowControl/>
              <w:jc w:val="center"/>
              <w:rPr>
                <w:rFonts w:hint="eastAsia" w:ascii="宋体" w:hAnsi="宋体" w:cs="宋体"/>
                <w:kern w:val="0"/>
                <w:sz w:val="20"/>
                <w:szCs w:val="20"/>
              </w:rPr>
            </w:pPr>
          </w:p>
        </w:tc>
      </w:tr>
      <w:tr w14:paraId="2BE6EEC8">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2934174E">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4E6EE64C">
            <w:pPr>
              <w:widowControl/>
              <w:jc w:val="left"/>
              <w:rPr>
                <w:rFonts w:hint="eastAsia" w:ascii="宋体" w:hAnsi="宋体" w:cs="宋体"/>
                <w:kern w:val="0"/>
                <w:sz w:val="20"/>
                <w:szCs w:val="20"/>
              </w:rPr>
            </w:pPr>
          </w:p>
        </w:tc>
        <w:tc>
          <w:tcPr>
            <w:tcW w:w="626" w:type="pct"/>
            <w:vMerge w:val="continue"/>
            <w:tcBorders>
              <w:left w:val="single" w:color="auto" w:sz="4" w:space="0"/>
              <w:bottom w:val="single" w:color="auto" w:sz="4" w:space="0"/>
              <w:right w:val="single" w:color="auto" w:sz="4" w:space="0"/>
            </w:tcBorders>
            <w:shd w:val="clear" w:color="auto" w:fill="auto"/>
            <w:vAlign w:val="center"/>
          </w:tcPr>
          <w:p w14:paraId="0F85DF15">
            <w:pPr>
              <w:widowControl/>
              <w:jc w:val="center"/>
              <w:rPr>
                <w:rFonts w:hint="eastAsia" w:ascii="宋体" w:hAnsi="宋体" w:cs="宋体"/>
                <w:kern w:val="0"/>
                <w:sz w:val="20"/>
                <w:szCs w:val="20"/>
              </w:rPr>
            </w:pP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DCBEA91">
            <w:pPr>
              <w:widowControl/>
              <w:jc w:val="left"/>
              <w:rPr>
                <w:rFonts w:hint="eastAsia" w:ascii="宋体" w:hAnsi="宋体" w:cs="宋体"/>
                <w:kern w:val="0"/>
                <w:sz w:val="20"/>
                <w:szCs w:val="20"/>
              </w:rPr>
            </w:pPr>
            <w:r>
              <w:rPr>
                <w:rFonts w:hint="eastAsia" w:ascii="宋体" w:hAnsi="宋体" w:cs="宋体"/>
                <w:kern w:val="0"/>
                <w:sz w:val="20"/>
                <w:szCs w:val="20"/>
              </w:rPr>
              <w:t>基本医疗保险参保率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32F29086">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1E9F21F9">
            <w:pPr>
              <w:widowControl/>
              <w:jc w:val="center"/>
              <w:rPr>
                <w:rFonts w:hint="eastAsia" w:ascii="宋体" w:hAnsi="宋体" w:cs="宋体"/>
                <w:kern w:val="0"/>
                <w:sz w:val="20"/>
                <w:szCs w:val="20"/>
              </w:rPr>
            </w:pPr>
            <w:r>
              <w:rPr>
                <w:rFonts w:hint="eastAsia" w:ascii="宋体" w:hAnsi="宋体" w:cs="宋体"/>
                <w:kern w:val="0"/>
                <w:sz w:val="20"/>
                <w:szCs w:val="20"/>
              </w:rPr>
              <w:t>=97%</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E7174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743BF6">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2CFEF2">
            <w:pPr>
              <w:widowControl/>
              <w:jc w:val="center"/>
              <w:rPr>
                <w:rFonts w:hint="eastAsia" w:ascii="宋体" w:hAnsi="宋体" w:cs="宋体"/>
                <w:kern w:val="0"/>
                <w:sz w:val="20"/>
                <w:szCs w:val="20"/>
              </w:rPr>
            </w:pPr>
          </w:p>
        </w:tc>
      </w:tr>
      <w:tr w14:paraId="0BD739CE">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55633862">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5A76FD9D">
            <w:pPr>
              <w:widowControl/>
              <w:jc w:val="left"/>
              <w:rPr>
                <w:rFonts w:hint="eastAsia" w:ascii="宋体" w:hAnsi="宋体" w:cs="宋体"/>
                <w:kern w:val="0"/>
                <w:sz w:val="20"/>
                <w:szCs w:val="20"/>
              </w:rPr>
            </w:pP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21EC4D19">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156827D">
            <w:pPr>
              <w:widowControl/>
              <w:jc w:val="left"/>
              <w:rPr>
                <w:rFonts w:hint="eastAsia" w:ascii="宋体" w:hAnsi="宋体" w:cs="宋体"/>
                <w:kern w:val="0"/>
                <w:sz w:val="20"/>
                <w:szCs w:val="20"/>
              </w:rPr>
            </w:pPr>
            <w:r>
              <w:rPr>
                <w:rFonts w:hint="eastAsia" w:ascii="宋体" w:hAnsi="宋体" w:cs="宋体"/>
                <w:kern w:val="0"/>
                <w:sz w:val="20"/>
                <w:szCs w:val="20"/>
              </w:rPr>
              <w:t>医保基金报表报送及时率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6ED8B70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0AF325B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F9F70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87A251">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6AA2D1">
            <w:pPr>
              <w:widowControl/>
              <w:jc w:val="center"/>
              <w:rPr>
                <w:rFonts w:hint="eastAsia" w:ascii="宋体" w:hAnsi="宋体" w:cs="宋体"/>
                <w:kern w:val="0"/>
                <w:sz w:val="20"/>
                <w:szCs w:val="20"/>
              </w:rPr>
            </w:pPr>
          </w:p>
        </w:tc>
      </w:tr>
      <w:tr w14:paraId="12A02439">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5AD14211">
            <w:pPr>
              <w:widowControl/>
              <w:jc w:val="left"/>
              <w:rPr>
                <w:rFonts w:hint="eastAsia" w:ascii="宋体" w:hAnsi="宋体" w:cs="宋体"/>
                <w:kern w:val="0"/>
                <w:sz w:val="20"/>
                <w:szCs w:val="20"/>
              </w:rPr>
            </w:pPr>
          </w:p>
        </w:tc>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E062CA">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433AA657">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C0C31F8">
            <w:pPr>
              <w:widowControl/>
              <w:jc w:val="left"/>
              <w:rPr>
                <w:rFonts w:hint="eastAsia" w:ascii="宋体" w:hAnsi="宋体" w:cs="宋体"/>
                <w:kern w:val="0"/>
                <w:sz w:val="20"/>
                <w:szCs w:val="20"/>
              </w:rPr>
            </w:pPr>
            <w:r>
              <w:rPr>
                <w:rFonts w:hint="eastAsia" w:ascii="宋体" w:hAnsi="宋体" w:cs="宋体"/>
                <w:kern w:val="0"/>
                <w:sz w:val="20"/>
                <w:szCs w:val="20"/>
              </w:rPr>
              <w:t>预算控制率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3AE5D32E">
            <w:pPr>
              <w:widowControl/>
              <w:jc w:val="center"/>
              <w:rPr>
                <w:rFonts w:hint="eastAsia" w:ascii="宋体" w:hAnsi="宋体" w:cs="宋体"/>
                <w:kern w:val="0"/>
                <w:sz w:val="20"/>
                <w:szCs w:val="20"/>
              </w:rPr>
            </w:pPr>
            <w:r>
              <w:rPr>
                <w:rFonts w:hint="eastAsia" w:ascii="宋体" w:hAnsi="宋体" w:cs="宋体"/>
                <w:kern w:val="0"/>
                <w:sz w:val="20"/>
                <w:szCs w:val="20"/>
              </w:rPr>
              <w:t>&lt;=100%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1DE36E9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17743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D36E5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3D47E3">
            <w:pPr>
              <w:widowControl/>
              <w:jc w:val="center"/>
              <w:rPr>
                <w:rFonts w:hint="eastAsia" w:ascii="宋体" w:hAnsi="宋体" w:cs="宋体"/>
                <w:kern w:val="0"/>
                <w:sz w:val="20"/>
                <w:szCs w:val="20"/>
              </w:rPr>
            </w:pPr>
          </w:p>
        </w:tc>
      </w:tr>
      <w:tr w14:paraId="6E5BB4B4">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249A55B5">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4FD6C0AB">
            <w:pPr>
              <w:widowControl/>
              <w:jc w:val="left"/>
              <w:rPr>
                <w:rFonts w:hint="eastAsia" w:ascii="宋体" w:hAnsi="宋体" w:cs="宋体"/>
                <w:kern w:val="0"/>
                <w:sz w:val="20"/>
                <w:szCs w:val="20"/>
              </w:rPr>
            </w:pP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7CAA37A2">
            <w:pPr>
              <w:widowControl/>
              <w:jc w:val="center"/>
              <w:rPr>
                <w:rFonts w:hint="eastAsia" w:ascii="宋体" w:hAnsi="宋体" w:cs="宋体"/>
                <w:kern w:val="0"/>
                <w:sz w:val="20"/>
                <w:szCs w:val="20"/>
              </w:rPr>
            </w:pPr>
            <w:r>
              <w:rPr>
                <w:rFonts w:hint="eastAsia" w:ascii="宋体" w:hAnsi="宋体" w:cs="宋体"/>
                <w:kern w:val="0"/>
                <w:sz w:val="20"/>
                <w:szCs w:val="20"/>
              </w:rPr>
              <w:t>社会成本指标</w:t>
            </w: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925480D">
            <w:pPr>
              <w:widowControl/>
              <w:jc w:val="left"/>
              <w:rPr>
                <w:rFonts w:hint="eastAsia" w:ascii="宋体" w:hAnsi="宋体" w:cs="宋体"/>
                <w:kern w:val="0"/>
                <w:sz w:val="20"/>
                <w:szCs w:val="20"/>
              </w:rPr>
            </w:pPr>
            <w:r>
              <w:rPr>
                <w:rFonts w:hint="eastAsia" w:ascii="宋体" w:hAnsi="宋体" w:cs="宋体"/>
                <w:kern w:val="0"/>
                <w:sz w:val="20"/>
                <w:szCs w:val="20"/>
              </w:rPr>
              <w:t>参保人员投诉率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1649DA7D">
            <w:pPr>
              <w:widowControl/>
              <w:jc w:val="center"/>
              <w:rPr>
                <w:rFonts w:hint="eastAsia" w:ascii="宋体" w:hAnsi="宋体" w:cs="宋体"/>
                <w:kern w:val="0"/>
                <w:sz w:val="20"/>
                <w:szCs w:val="20"/>
              </w:rPr>
            </w:pPr>
            <w:r>
              <w:rPr>
                <w:rFonts w:hint="eastAsia" w:ascii="宋体" w:hAnsi="宋体" w:cs="宋体"/>
                <w:kern w:val="0"/>
                <w:sz w:val="20"/>
                <w:szCs w:val="20"/>
              </w:rPr>
              <w:t>&lt;=1%</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2A4FB6FE">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2BEFF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A27BD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7623D9">
            <w:pPr>
              <w:widowControl/>
              <w:jc w:val="center"/>
              <w:rPr>
                <w:rFonts w:hint="eastAsia" w:ascii="宋体" w:hAnsi="宋体" w:cs="宋体"/>
                <w:kern w:val="0"/>
                <w:sz w:val="20"/>
                <w:szCs w:val="20"/>
              </w:rPr>
            </w:pPr>
          </w:p>
        </w:tc>
      </w:tr>
      <w:tr w14:paraId="5C8B47DE">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4F305BB8">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0D3B8547">
            <w:pPr>
              <w:widowControl/>
              <w:jc w:val="left"/>
              <w:rPr>
                <w:rFonts w:hint="eastAsia" w:ascii="宋体" w:hAnsi="宋体" w:cs="宋体"/>
                <w:kern w:val="0"/>
                <w:sz w:val="20"/>
                <w:szCs w:val="20"/>
              </w:rPr>
            </w:pP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3F74A9B1">
            <w:pPr>
              <w:widowControl/>
              <w:jc w:val="center"/>
              <w:rPr>
                <w:rFonts w:hint="eastAsia" w:ascii="宋体" w:hAnsi="宋体" w:cs="宋体"/>
                <w:kern w:val="0"/>
                <w:sz w:val="20"/>
                <w:szCs w:val="20"/>
              </w:rPr>
            </w:pPr>
            <w:r>
              <w:rPr>
                <w:rFonts w:hint="eastAsia" w:ascii="宋体" w:hAnsi="宋体" w:cs="宋体"/>
                <w:kern w:val="0"/>
                <w:sz w:val="20"/>
                <w:szCs w:val="20"/>
              </w:rPr>
              <w:t>生态环境成本指标</w:t>
            </w: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99ECE47">
            <w:pPr>
              <w:widowControl/>
              <w:jc w:val="left"/>
              <w:rPr>
                <w:rFonts w:hint="eastAsia" w:ascii="宋体" w:hAnsi="宋体" w:cs="宋体"/>
                <w:kern w:val="0"/>
                <w:sz w:val="20"/>
                <w:szCs w:val="20"/>
              </w:rPr>
            </w:pP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5C5C77F9">
            <w:pPr>
              <w:widowControl/>
              <w:jc w:val="center"/>
              <w:rPr>
                <w:rFonts w:hint="eastAsia" w:ascii="宋体" w:hAnsi="宋体" w:cs="宋体"/>
                <w:kern w:val="0"/>
                <w:sz w:val="20"/>
                <w:szCs w:val="20"/>
              </w:rPr>
            </w:pP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627360CC">
            <w:pPr>
              <w:widowControl/>
              <w:jc w:val="center"/>
              <w:rPr>
                <w:rFonts w:hint="eastAsia" w:ascii="宋体" w:hAnsi="宋体" w:cs="宋体"/>
                <w:kern w:val="0"/>
                <w:sz w:val="20"/>
                <w:szCs w:val="20"/>
              </w:rPr>
            </w:pP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556E0A">
            <w:pPr>
              <w:widowControl/>
              <w:jc w:val="center"/>
              <w:rPr>
                <w:rFonts w:hint="eastAsia" w:ascii="宋体" w:hAnsi="宋体" w:cs="宋体"/>
                <w:kern w:val="0"/>
                <w:sz w:val="20"/>
                <w:szCs w:val="20"/>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6B601C">
            <w:pPr>
              <w:widowControl/>
              <w:jc w:val="center"/>
              <w:rPr>
                <w:rFonts w:hint="eastAsia" w:ascii="宋体" w:hAnsi="宋体" w:cs="宋体"/>
                <w:kern w:val="0"/>
                <w:sz w:val="20"/>
                <w:szCs w:val="20"/>
              </w:rPr>
            </w:pP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52C9FF">
            <w:pPr>
              <w:widowControl/>
              <w:jc w:val="center"/>
              <w:rPr>
                <w:rFonts w:hint="eastAsia" w:ascii="宋体" w:hAnsi="宋体" w:cs="宋体"/>
                <w:kern w:val="0"/>
                <w:sz w:val="20"/>
                <w:szCs w:val="20"/>
              </w:rPr>
            </w:pPr>
          </w:p>
        </w:tc>
      </w:tr>
      <w:tr w14:paraId="4AC0A5EF">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6650F39A">
            <w:pPr>
              <w:widowControl/>
              <w:jc w:val="left"/>
              <w:rPr>
                <w:rFonts w:hint="eastAsia" w:ascii="宋体" w:hAnsi="宋体" w:cs="宋体"/>
                <w:kern w:val="0"/>
                <w:sz w:val="20"/>
                <w:szCs w:val="20"/>
              </w:rPr>
            </w:pPr>
          </w:p>
        </w:tc>
        <w:tc>
          <w:tcPr>
            <w:tcW w:w="27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9E409F">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34220042">
            <w:pPr>
              <w:widowControl/>
              <w:jc w:val="center"/>
              <w:rPr>
                <w:rFonts w:hint="eastAsia" w:ascii="宋体" w:hAnsi="宋体" w:cs="宋体"/>
                <w:kern w:val="0"/>
                <w:sz w:val="20"/>
                <w:szCs w:val="20"/>
              </w:rPr>
            </w:pPr>
            <w:r>
              <w:rPr>
                <w:rFonts w:hint="eastAsia" w:ascii="宋体" w:hAnsi="宋体" w:cs="宋体"/>
                <w:kern w:val="0"/>
                <w:sz w:val="20"/>
                <w:szCs w:val="20"/>
              </w:rPr>
              <w:t>经济效益指标</w:t>
            </w: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770BE6B">
            <w:pPr>
              <w:widowControl/>
              <w:jc w:val="left"/>
              <w:rPr>
                <w:rFonts w:hint="eastAsia" w:ascii="宋体" w:hAnsi="宋体" w:cs="宋体"/>
                <w:kern w:val="0"/>
                <w:sz w:val="20"/>
                <w:szCs w:val="20"/>
              </w:rPr>
            </w:pP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5B45CB90">
            <w:pPr>
              <w:widowControl/>
              <w:jc w:val="center"/>
              <w:rPr>
                <w:rFonts w:hint="eastAsia" w:ascii="宋体" w:hAnsi="宋体" w:cs="宋体"/>
                <w:kern w:val="0"/>
                <w:sz w:val="20"/>
                <w:szCs w:val="20"/>
              </w:rPr>
            </w:pP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1F9F3219">
            <w:pPr>
              <w:widowControl/>
              <w:jc w:val="center"/>
              <w:rPr>
                <w:rFonts w:hint="eastAsia" w:ascii="宋体" w:hAnsi="宋体" w:cs="宋体"/>
                <w:kern w:val="0"/>
                <w:sz w:val="20"/>
                <w:szCs w:val="20"/>
              </w:rPr>
            </w:pP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51BA4E">
            <w:pPr>
              <w:widowControl/>
              <w:jc w:val="center"/>
              <w:rPr>
                <w:rFonts w:hint="eastAsia" w:ascii="宋体" w:hAnsi="宋体" w:cs="宋体"/>
                <w:kern w:val="0"/>
                <w:sz w:val="20"/>
                <w:szCs w:val="20"/>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651848">
            <w:pPr>
              <w:widowControl/>
              <w:jc w:val="center"/>
              <w:rPr>
                <w:rFonts w:hint="eastAsia" w:ascii="宋体" w:hAnsi="宋体" w:cs="宋体"/>
                <w:kern w:val="0"/>
                <w:sz w:val="20"/>
                <w:szCs w:val="20"/>
              </w:rPr>
            </w:pP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6142BF">
            <w:pPr>
              <w:widowControl/>
              <w:jc w:val="center"/>
              <w:rPr>
                <w:rFonts w:hint="eastAsia" w:ascii="宋体" w:hAnsi="宋体" w:cs="宋体"/>
                <w:kern w:val="0"/>
                <w:sz w:val="20"/>
                <w:szCs w:val="20"/>
              </w:rPr>
            </w:pPr>
          </w:p>
        </w:tc>
      </w:tr>
      <w:tr w14:paraId="3407D2D7">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5BAAAB3F">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3D787F88">
            <w:pPr>
              <w:widowControl/>
              <w:jc w:val="left"/>
              <w:rPr>
                <w:rFonts w:hint="eastAsia" w:ascii="宋体" w:hAnsi="宋体" w:cs="宋体"/>
                <w:kern w:val="0"/>
                <w:sz w:val="20"/>
                <w:szCs w:val="20"/>
              </w:rPr>
            </w:pPr>
          </w:p>
        </w:tc>
        <w:tc>
          <w:tcPr>
            <w:tcW w:w="626" w:type="pct"/>
            <w:vMerge w:val="restart"/>
            <w:tcBorders>
              <w:top w:val="single" w:color="auto" w:sz="4" w:space="0"/>
              <w:left w:val="single" w:color="auto" w:sz="4" w:space="0"/>
              <w:right w:val="single" w:color="auto" w:sz="4" w:space="0"/>
            </w:tcBorders>
            <w:shd w:val="clear" w:color="auto" w:fill="auto"/>
            <w:vAlign w:val="center"/>
          </w:tcPr>
          <w:p w14:paraId="13BEEAFA">
            <w:pPr>
              <w:widowControl/>
              <w:jc w:val="center"/>
              <w:rPr>
                <w:rFonts w:hint="eastAsia" w:ascii="宋体" w:hAnsi="宋体" w:cs="宋体"/>
                <w:kern w:val="0"/>
                <w:sz w:val="20"/>
                <w:szCs w:val="20"/>
              </w:rPr>
            </w:pPr>
            <w:r>
              <w:rPr>
                <w:rFonts w:hint="eastAsia" w:ascii="宋体" w:hAnsi="宋体" w:cs="宋体"/>
                <w:kern w:val="0"/>
                <w:sz w:val="20"/>
                <w:szCs w:val="20"/>
              </w:rPr>
              <w:t>社会效益指标</w:t>
            </w:r>
            <w:bookmarkStart w:id="48" w:name="_GoBack"/>
            <w:bookmarkEnd w:id="48"/>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D3E4018">
            <w:pPr>
              <w:widowControl/>
              <w:jc w:val="left"/>
              <w:rPr>
                <w:rFonts w:hint="eastAsia" w:ascii="宋体" w:hAnsi="宋体" w:cs="宋体"/>
                <w:kern w:val="0"/>
                <w:sz w:val="20"/>
                <w:szCs w:val="20"/>
              </w:rPr>
            </w:pPr>
            <w:r>
              <w:rPr>
                <w:rFonts w:hint="eastAsia" w:ascii="宋体" w:hAnsi="宋体" w:cs="宋体"/>
                <w:kern w:val="0"/>
                <w:sz w:val="20"/>
                <w:szCs w:val="20"/>
              </w:rPr>
              <w:t>群众医保政策知晓率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382DC73D">
            <w:pPr>
              <w:widowControl/>
              <w:jc w:val="center"/>
              <w:rPr>
                <w:rFonts w:hint="eastAsia" w:ascii="宋体" w:hAnsi="宋体" w:cs="宋体"/>
                <w:kern w:val="0"/>
                <w:sz w:val="20"/>
                <w:szCs w:val="20"/>
              </w:rPr>
            </w:pPr>
            <w:r>
              <w:rPr>
                <w:rFonts w:hint="eastAsia" w:ascii="宋体" w:hAnsi="宋体" w:cs="宋体"/>
                <w:kern w:val="0"/>
                <w:sz w:val="20"/>
                <w:szCs w:val="20"/>
              </w:rPr>
              <w:t>&gt;=80%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4F4145ED">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247BF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B4E85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42D04A">
            <w:pPr>
              <w:widowControl/>
              <w:jc w:val="center"/>
              <w:rPr>
                <w:rFonts w:hint="eastAsia" w:ascii="宋体" w:hAnsi="宋体" w:cs="宋体"/>
                <w:kern w:val="0"/>
                <w:sz w:val="20"/>
                <w:szCs w:val="20"/>
              </w:rPr>
            </w:pPr>
          </w:p>
        </w:tc>
      </w:tr>
      <w:tr w14:paraId="64366683">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2B3062EA">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7A4F788E">
            <w:pPr>
              <w:widowControl/>
              <w:jc w:val="left"/>
              <w:rPr>
                <w:rFonts w:hint="eastAsia" w:ascii="宋体" w:hAnsi="宋体" w:cs="宋体"/>
                <w:kern w:val="0"/>
                <w:sz w:val="20"/>
                <w:szCs w:val="20"/>
              </w:rPr>
            </w:pPr>
          </w:p>
        </w:tc>
        <w:tc>
          <w:tcPr>
            <w:tcW w:w="626" w:type="pct"/>
            <w:vMerge w:val="continue"/>
            <w:tcBorders>
              <w:left w:val="single" w:color="auto" w:sz="4" w:space="0"/>
              <w:bottom w:val="single" w:color="auto" w:sz="4" w:space="0"/>
              <w:right w:val="single" w:color="auto" w:sz="4" w:space="0"/>
            </w:tcBorders>
            <w:shd w:val="clear" w:color="auto" w:fill="auto"/>
            <w:vAlign w:val="center"/>
          </w:tcPr>
          <w:p w14:paraId="55D0DFB6">
            <w:pPr>
              <w:widowControl/>
              <w:jc w:val="center"/>
              <w:rPr>
                <w:rFonts w:hint="eastAsia" w:ascii="宋体" w:hAnsi="宋体" w:cs="宋体"/>
                <w:kern w:val="0"/>
                <w:sz w:val="20"/>
                <w:szCs w:val="20"/>
              </w:rPr>
            </w:pP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9233A55">
            <w:pPr>
              <w:widowControl/>
              <w:jc w:val="left"/>
              <w:rPr>
                <w:rFonts w:hint="eastAsia" w:ascii="宋体" w:hAnsi="宋体" w:cs="宋体"/>
                <w:kern w:val="0"/>
                <w:sz w:val="20"/>
                <w:szCs w:val="20"/>
              </w:rPr>
            </w:pPr>
            <w:r>
              <w:rPr>
                <w:rFonts w:hint="eastAsia" w:ascii="宋体" w:hAnsi="宋体" w:cs="宋体"/>
                <w:kern w:val="0"/>
                <w:sz w:val="20"/>
                <w:szCs w:val="20"/>
              </w:rPr>
              <w:t>医保信息系统正常运行率</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6781BA53">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76D5EE1F">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1D11A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3AE6D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B6C8A2">
            <w:pPr>
              <w:widowControl/>
              <w:jc w:val="center"/>
              <w:rPr>
                <w:rFonts w:hint="eastAsia" w:ascii="宋体" w:hAnsi="宋体" w:cs="宋体"/>
                <w:kern w:val="0"/>
                <w:sz w:val="20"/>
                <w:szCs w:val="20"/>
              </w:rPr>
            </w:pPr>
          </w:p>
        </w:tc>
      </w:tr>
      <w:tr w14:paraId="4AA5FA1F">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1607896F">
            <w:pPr>
              <w:widowControl/>
              <w:jc w:val="left"/>
              <w:rPr>
                <w:rFonts w:hint="eastAsia" w:ascii="宋体" w:hAnsi="宋体" w:cs="宋体"/>
                <w:kern w:val="0"/>
                <w:sz w:val="20"/>
                <w:szCs w:val="20"/>
              </w:rPr>
            </w:pPr>
          </w:p>
        </w:tc>
        <w:tc>
          <w:tcPr>
            <w:tcW w:w="275" w:type="pct"/>
            <w:vMerge w:val="continue"/>
            <w:tcBorders>
              <w:top w:val="single" w:color="auto" w:sz="4" w:space="0"/>
              <w:left w:val="single" w:color="auto" w:sz="4" w:space="0"/>
              <w:bottom w:val="single" w:color="auto" w:sz="4" w:space="0"/>
              <w:right w:val="single" w:color="auto" w:sz="4" w:space="0"/>
            </w:tcBorders>
            <w:vAlign w:val="center"/>
          </w:tcPr>
          <w:p w14:paraId="3A3012A2">
            <w:pPr>
              <w:widowControl/>
              <w:jc w:val="left"/>
              <w:rPr>
                <w:rFonts w:hint="eastAsia" w:ascii="宋体" w:hAnsi="宋体" w:cs="宋体"/>
                <w:kern w:val="0"/>
                <w:sz w:val="20"/>
                <w:szCs w:val="20"/>
              </w:rPr>
            </w:pP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6147AA3D">
            <w:pPr>
              <w:widowControl/>
              <w:jc w:val="center"/>
              <w:rPr>
                <w:rFonts w:hint="eastAsia" w:ascii="宋体" w:hAnsi="宋体" w:cs="宋体"/>
                <w:kern w:val="0"/>
                <w:sz w:val="20"/>
                <w:szCs w:val="20"/>
              </w:rPr>
            </w:pPr>
            <w:r>
              <w:rPr>
                <w:rFonts w:hint="eastAsia" w:ascii="宋体" w:hAnsi="宋体" w:cs="宋体"/>
                <w:kern w:val="0"/>
                <w:sz w:val="20"/>
                <w:szCs w:val="20"/>
              </w:rPr>
              <w:t>生态效益指标</w:t>
            </w: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55ADAC0">
            <w:pPr>
              <w:widowControl/>
              <w:jc w:val="left"/>
              <w:rPr>
                <w:rFonts w:hint="eastAsia" w:ascii="宋体" w:hAnsi="宋体" w:cs="宋体"/>
                <w:kern w:val="0"/>
                <w:sz w:val="20"/>
                <w:szCs w:val="20"/>
              </w:rPr>
            </w:pP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5986C380">
            <w:pPr>
              <w:widowControl/>
              <w:jc w:val="center"/>
              <w:rPr>
                <w:rFonts w:hint="eastAsia" w:ascii="宋体" w:hAnsi="宋体" w:cs="宋体"/>
                <w:kern w:val="0"/>
                <w:sz w:val="20"/>
                <w:szCs w:val="20"/>
              </w:rPr>
            </w:pP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2206F7D8">
            <w:pPr>
              <w:widowControl/>
              <w:jc w:val="center"/>
              <w:rPr>
                <w:rFonts w:hint="eastAsia" w:ascii="宋体" w:hAnsi="宋体" w:cs="宋体"/>
                <w:kern w:val="0"/>
                <w:sz w:val="20"/>
                <w:szCs w:val="20"/>
              </w:rPr>
            </w:pP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5ED3FE">
            <w:pPr>
              <w:widowControl/>
              <w:jc w:val="center"/>
              <w:rPr>
                <w:rFonts w:hint="eastAsia" w:ascii="宋体" w:hAnsi="宋体" w:cs="宋体"/>
                <w:kern w:val="0"/>
                <w:sz w:val="20"/>
                <w:szCs w:val="20"/>
              </w:rPr>
            </w:pP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F7656E">
            <w:pPr>
              <w:widowControl/>
              <w:jc w:val="center"/>
              <w:rPr>
                <w:rFonts w:hint="eastAsia" w:ascii="宋体" w:hAnsi="宋体" w:cs="宋体"/>
                <w:kern w:val="0"/>
                <w:sz w:val="20"/>
                <w:szCs w:val="20"/>
              </w:rPr>
            </w:pP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FB029B">
            <w:pPr>
              <w:widowControl/>
              <w:jc w:val="center"/>
              <w:rPr>
                <w:rFonts w:hint="eastAsia" w:ascii="宋体" w:hAnsi="宋体" w:cs="宋体"/>
                <w:kern w:val="0"/>
                <w:sz w:val="20"/>
                <w:szCs w:val="20"/>
              </w:rPr>
            </w:pPr>
          </w:p>
        </w:tc>
      </w:tr>
      <w:tr w14:paraId="4F0F0CEA">
        <w:tblPrEx>
          <w:tblCellMar>
            <w:top w:w="0" w:type="dxa"/>
            <w:left w:w="108" w:type="dxa"/>
            <w:bottom w:w="0" w:type="dxa"/>
            <w:right w:w="108" w:type="dxa"/>
          </w:tblCellMar>
        </w:tblPrEx>
        <w:trPr>
          <w:trHeight w:val="402" w:hRule="atLeast"/>
        </w:trPr>
        <w:tc>
          <w:tcPr>
            <w:tcW w:w="275" w:type="pct"/>
            <w:vMerge w:val="continue"/>
            <w:tcBorders>
              <w:top w:val="single" w:color="auto" w:sz="4" w:space="0"/>
              <w:left w:val="single" w:color="auto" w:sz="4" w:space="0"/>
              <w:bottom w:val="single" w:color="auto" w:sz="4" w:space="0"/>
              <w:right w:val="single" w:color="auto" w:sz="4" w:space="0"/>
            </w:tcBorders>
            <w:vAlign w:val="center"/>
          </w:tcPr>
          <w:p w14:paraId="5C796541">
            <w:pPr>
              <w:widowControl/>
              <w:jc w:val="left"/>
              <w:rPr>
                <w:rFonts w:hint="eastAsia" w:ascii="宋体" w:hAnsi="宋体" w:cs="宋体"/>
                <w:kern w:val="0"/>
                <w:sz w:val="20"/>
                <w:szCs w:val="20"/>
              </w:rPr>
            </w:pPr>
          </w:p>
        </w:tc>
        <w:tc>
          <w:tcPr>
            <w:tcW w:w="275" w:type="pct"/>
            <w:tcBorders>
              <w:top w:val="single" w:color="auto" w:sz="4" w:space="0"/>
              <w:left w:val="single" w:color="auto" w:sz="4" w:space="0"/>
              <w:bottom w:val="single" w:color="auto" w:sz="4" w:space="0"/>
              <w:right w:val="single" w:color="auto" w:sz="4" w:space="0"/>
            </w:tcBorders>
            <w:shd w:val="clear" w:color="auto" w:fill="auto"/>
            <w:vAlign w:val="center"/>
          </w:tcPr>
          <w:p w14:paraId="382E6154">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626" w:type="pct"/>
            <w:tcBorders>
              <w:top w:val="single" w:color="auto" w:sz="4" w:space="0"/>
              <w:left w:val="single" w:color="auto" w:sz="4" w:space="0"/>
              <w:bottom w:val="single" w:color="auto" w:sz="4" w:space="0"/>
              <w:right w:val="single" w:color="auto" w:sz="4" w:space="0"/>
            </w:tcBorders>
            <w:shd w:val="clear" w:color="auto" w:fill="auto"/>
            <w:vAlign w:val="center"/>
          </w:tcPr>
          <w:p w14:paraId="6658B0E0">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343"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38667A6">
            <w:pPr>
              <w:widowControl/>
              <w:jc w:val="left"/>
              <w:rPr>
                <w:rFonts w:hint="eastAsia" w:ascii="宋体" w:hAnsi="宋体" w:cs="宋体"/>
                <w:kern w:val="0"/>
                <w:sz w:val="20"/>
                <w:szCs w:val="20"/>
              </w:rPr>
            </w:pPr>
            <w:r>
              <w:rPr>
                <w:rFonts w:hint="eastAsia" w:ascii="宋体" w:hAnsi="宋体" w:cs="宋体"/>
                <w:kern w:val="0"/>
                <w:sz w:val="20"/>
                <w:szCs w:val="20"/>
              </w:rPr>
              <w:t>基本医疗保险参保群众满意度</w:t>
            </w:r>
          </w:p>
        </w:tc>
        <w:tc>
          <w:tcPr>
            <w:tcW w:w="552" w:type="pct"/>
            <w:tcBorders>
              <w:top w:val="single" w:color="auto" w:sz="4" w:space="0"/>
              <w:left w:val="single" w:color="auto" w:sz="4" w:space="0"/>
              <w:bottom w:val="single" w:color="auto" w:sz="4" w:space="0"/>
              <w:right w:val="single" w:color="auto" w:sz="4" w:space="0"/>
            </w:tcBorders>
            <w:shd w:val="clear" w:color="auto" w:fill="auto"/>
            <w:vAlign w:val="center"/>
          </w:tcPr>
          <w:p w14:paraId="06434930">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491" w:type="pct"/>
            <w:tcBorders>
              <w:top w:val="single" w:color="auto" w:sz="4" w:space="0"/>
              <w:left w:val="single" w:color="auto" w:sz="4" w:space="0"/>
              <w:bottom w:val="single" w:color="auto" w:sz="4" w:space="0"/>
              <w:right w:val="single" w:color="auto" w:sz="4" w:space="0"/>
            </w:tcBorders>
            <w:shd w:val="clear" w:color="auto" w:fill="auto"/>
            <w:vAlign w:val="center"/>
          </w:tcPr>
          <w:p w14:paraId="5E5B6FE8">
            <w:pPr>
              <w:widowControl/>
              <w:jc w:val="center"/>
              <w:rPr>
                <w:rFonts w:hint="eastAsia" w:ascii="宋体" w:hAnsi="宋体" w:cs="宋体"/>
                <w:kern w:val="0"/>
                <w:sz w:val="20"/>
                <w:szCs w:val="20"/>
              </w:rPr>
            </w:pPr>
            <w:r>
              <w:rPr>
                <w:rFonts w:hint="eastAsia" w:ascii="宋体" w:hAnsi="宋体" w:cs="宋体"/>
                <w:kern w:val="0"/>
                <w:sz w:val="20"/>
                <w:szCs w:val="20"/>
              </w:rPr>
              <w:t>=97%</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E0FD55">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9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638ED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6C2D77">
            <w:pPr>
              <w:widowControl/>
              <w:jc w:val="center"/>
              <w:rPr>
                <w:rFonts w:hint="eastAsia" w:ascii="宋体" w:hAnsi="宋体" w:cs="宋体"/>
                <w:kern w:val="0"/>
                <w:sz w:val="20"/>
                <w:szCs w:val="20"/>
              </w:rPr>
            </w:pPr>
          </w:p>
        </w:tc>
      </w:tr>
      <w:tr w14:paraId="7E4CDC45">
        <w:tblPrEx>
          <w:tblCellMar>
            <w:top w:w="0" w:type="dxa"/>
            <w:left w:w="108" w:type="dxa"/>
            <w:bottom w:w="0" w:type="dxa"/>
            <w:right w:w="108" w:type="dxa"/>
          </w:tblCellMar>
        </w:tblPrEx>
        <w:trPr>
          <w:trHeight w:val="270" w:hRule="atLeast"/>
        </w:trPr>
        <w:tc>
          <w:tcPr>
            <w:tcW w:w="356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0F6F468D">
            <w:pPr>
              <w:widowControl/>
              <w:jc w:val="center"/>
              <w:rPr>
                <w:rFonts w:hint="eastAsia" w:ascii="宋体" w:hAnsi="宋体" w:cs="宋体"/>
                <w:kern w:val="0"/>
                <w:sz w:val="20"/>
                <w:szCs w:val="20"/>
              </w:rPr>
            </w:pPr>
            <w:r>
              <w:rPr>
                <w:rFonts w:hint="eastAsia" w:ascii="宋体" w:hAnsi="宋体" w:cs="宋体"/>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14:paraId="3AF2450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99" w:type="pct"/>
            <w:gridSpan w:val="2"/>
            <w:tcBorders>
              <w:top w:val="single" w:color="auto" w:sz="4" w:space="0"/>
              <w:left w:val="nil"/>
              <w:bottom w:val="single" w:color="auto" w:sz="4" w:space="0"/>
              <w:right w:val="single" w:color="auto" w:sz="4" w:space="0"/>
            </w:tcBorders>
            <w:shd w:val="clear" w:color="auto" w:fill="auto"/>
            <w:vAlign w:val="center"/>
          </w:tcPr>
          <w:p w14:paraId="7B4EBAB0">
            <w:pPr>
              <w:widowControl/>
              <w:jc w:val="center"/>
              <w:rPr>
                <w:rFonts w:hint="eastAsia" w:ascii="宋体" w:hAnsi="宋体" w:cs="宋体"/>
                <w:kern w:val="0"/>
                <w:sz w:val="20"/>
                <w:szCs w:val="20"/>
              </w:rPr>
            </w:pPr>
            <w:r>
              <w:rPr>
                <w:rFonts w:hint="eastAsia" w:ascii="宋体" w:hAnsi="宋体" w:cs="宋体"/>
                <w:kern w:val="0"/>
                <w:sz w:val="20"/>
                <w:szCs w:val="20"/>
              </w:rPr>
              <w:t>100分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14:paraId="165CE508">
            <w:pPr>
              <w:widowControl/>
              <w:jc w:val="center"/>
              <w:rPr>
                <w:rFonts w:hint="eastAsia" w:ascii="宋体" w:hAnsi="宋体" w:cs="宋体"/>
                <w:kern w:val="0"/>
                <w:sz w:val="20"/>
                <w:szCs w:val="20"/>
              </w:rPr>
            </w:pPr>
          </w:p>
        </w:tc>
      </w:tr>
    </w:tbl>
    <w:p w14:paraId="08B2CF46">
      <w:pPr>
        <w:ind w:firstLine="640" w:firstLineChars="200"/>
        <w:jc w:val="left"/>
        <w:rPr>
          <w:rFonts w:hint="eastAsia" w:ascii="仿宋_GB2312" w:hAnsi="仿宋_GB2312" w:eastAsia="仿宋_GB2312" w:cs="仿宋_GB2312"/>
          <w:kern w:val="0"/>
          <w:sz w:val="32"/>
          <w:szCs w:val="32"/>
        </w:rPr>
      </w:pPr>
    </w:p>
    <w:tbl>
      <w:tblPr>
        <w:tblStyle w:val="9"/>
        <w:tblW w:w="4861" w:type="pct"/>
        <w:tblInd w:w="0" w:type="dxa"/>
        <w:tblLayout w:type="fixed"/>
        <w:tblCellMar>
          <w:top w:w="0" w:type="dxa"/>
          <w:left w:w="108" w:type="dxa"/>
          <w:bottom w:w="0" w:type="dxa"/>
          <w:right w:w="108" w:type="dxa"/>
        </w:tblCellMar>
      </w:tblPr>
      <w:tblGrid>
        <w:gridCol w:w="403"/>
        <w:gridCol w:w="405"/>
        <w:gridCol w:w="1137"/>
        <w:gridCol w:w="525"/>
        <w:gridCol w:w="1381"/>
        <w:gridCol w:w="646"/>
        <w:gridCol w:w="789"/>
        <w:gridCol w:w="690"/>
        <w:gridCol w:w="266"/>
        <w:gridCol w:w="244"/>
        <w:gridCol w:w="216"/>
        <w:gridCol w:w="430"/>
        <w:gridCol w:w="462"/>
        <w:gridCol w:w="692"/>
      </w:tblGrid>
      <w:tr w14:paraId="081814B0">
        <w:tblPrEx>
          <w:tblCellMar>
            <w:top w:w="0" w:type="dxa"/>
            <w:left w:w="108" w:type="dxa"/>
            <w:bottom w:w="0" w:type="dxa"/>
            <w:right w:w="108" w:type="dxa"/>
          </w:tblCellMar>
        </w:tblPrEx>
        <w:trPr>
          <w:wAfter w:w="0" w:type="auto"/>
          <w:trHeight w:val="405" w:hRule="atLeast"/>
        </w:trPr>
        <w:tc>
          <w:tcPr>
            <w:tcW w:w="5000" w:type="pct"/>
            <w:gridSpan w:val="14"/>
            <w:tcBorders>
              <w:top w:val="nil"/>
              <w:left w:val="nil"/>
              <w:bottom w:val="nil"/>
              <w:right w:val="nil"/>
            </w:tcBorders>
            <w:shd w:val="clear" w:color="auto" w:fill="auto"/>
            <w:vAlign w:val="center"/>
          </w:tcPr>
          <w:p w14:paraId="490CB8BD">
            <w:pPr>
              <w:widowControl/>
              <w:jc w:val="center"/>
              <w:rPr>
                <w:rFonts w:hint="eastAsia" w:ascii="宋体" w:hAnsi="宋体" w:cs="宋体"/>
                <w:b/>
                <w:bCs/>
                <w:kern w:val="0"/>
                <w:sz w:val="32"/>
                <w:szCs w:val="32"/>
              </w:rPr>
            </w:pPr>
            <w:r>
              <w:rPr>
                <w:rFonts w:hint="eastAsia" w:ascii="宋体" w:hAnsi="宋体" w:cs="宋体"/>
                <w:b/>
                <w:bCs/>
                <w:kern w:val="0"/>
                <w:sz w:val="32"/>
                <w:szCs w:val="32"/>
              </w:rPr>
              <w:t>项目支出绩效自评表</w:t>
            </w:r>
          </w:p>
        </w:tc>
      </w:tr>
      <w:tr w14:paraId="52EBEDC2">
        <w:tblPrEx>
          <w:tblCellMar>
            <w:top w:w="0" w:type="dxa"/>
            <w:left w:w="108" w:type="dxa"/>
            <w:bottom w:w="0" w:type="dxa"/>
            <w:right w:w="108" w:type="dxa"/>
          </w:tblCellMar>
        </w:tblPrEx>
        <w:trPr>
          <w:wAfter w:w="0" w:type="auto"/>
          <w:trHeight w:val="270" w:hRule="atLeast"/>
        </w:trPr>
        <w:tc>
          <w:tcPr>
            <w:tcW w:w="5000" w:type="pct"/>
            <w:gridSpan w:val="14"/>
            <w:tcBorders>
              <w:top w:val="nil"/>
              <w:left w:val="nil"/>
              <w:bottom w:val="single" w:color="auto" w:sz="4" w:space="0"/>
              <w:right w:val="nil"/>
            </w:tcBorders>
            <w:shd w:val="clear" w:color="auto" w:fill="auto"/>
            <w:vAlign w:val="center"/>
          </w:tcPr>
          <w:p w14:paraId="1EDE583D">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242E934C">
        <w:tblPrEx>
          <w:tblCellMar>
            <w:top w:w="0" w:type="dxa"/>
            <w:left w:w="108" w:type="dxa"/>
            <w:bottom w:w="0" w:type="dxa"/>
            <w:right w:w="108" w:type="dxa"/>
          </w:tblCellMar>
        </w:tblPrEx>
        <w:trPr>
          <w:wAfter w:w="0" w:type="auto"/>
          <w:trHeight w:val="270" w:hRule="atLeast"/>
        </w:trPr>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0CFDE6">
            <w:pPr>
              <w:widowControl/>
              <w:jc w:val="center"/>
              <w:rPr>
                <w:rFonts w:hint="eastAsia" w:ascii="宋体" w:hAnsi="宋体" w:cs="宋体"/>
                <w:kern w:val="0"/>
                <w:sz w:val="20"/>
                <w:szCs w:val="20"/>
              </w:rPr>
            </w:pPr>
            <w:r>
              <w:rPr>
                <w:rFonts w:hint="eastAsia" w:ascii="宋体" w:hAnsi="宋体" w:cs="宋体"/>
                <w:kern w:val="0"/>
                <w:sz w:val="20"/>
                <w:szCs w:val="20"/>
              </w:rPr>
              <w:t>项目名称</w:t>
            </w:r>
          </w:p>
        </w:tc>
        <w:tc>
          <w:tcPr>
            <w:tcW w:w="4512" w:type="pct"/>
            <w:gridSpan w:val="12"/>
            <w:tcBorders>
              <w:top w:val="single" w:color="auto" w:sz="4" w:space="0"/>
              <w:left w:val="nil"/>
              <w:bottom w:val="single" w:color="auto" w:sz="4" w:space="0"/>
              <w:right w:val="single" w:color="auto" w:sz="4" w:space="0"/>
            </w:tcBorders>
            <w:shd w:val="clear" w:color="auto" w:fill="auto"/>
            <w:vAlign w:val="center"/>
          </w:tcPr>
          <w:p w14:paraId="4D7532E6">
            <w:pPr>
              <w:widowControl/>
              <w:jc w:val="center"/>
              <w:rPr>
                <w:rFonts w:hint="eastAsia" w:ascii="宋体" w:hAnsi="宋体" w:cs="宋体"/>
                <w:kern w:val="0"/>
                <w:sz w:val="20"/>
                <w:szCs w:val="20"/>
              </w:rPr>
            </w:pPr>
            <w:r>
              <w:rPr>
                <w:rFonts w:hint="eastAsia" w:ascii="宋体" w:hAnsi="宋体" w:cs="宋体"/>
                <w:kern w:val="0"/>
                <w:sz w:val="20"/>
                <w:szCs w:val="20"/>
              </w:rPr>
              <w:t>2023年医疗服务与保障能力提升项目</w:t>
            </w:r>
          </w:p>
        </w:tc>
      </w:tr>
      <w:tr w14:paraId="3A15D3AB">
        <w:tblPrEx>
          <w:tblCellMar>
            <w:top w:w="0" w:type="dxa"/>
            <w:left w:w="108" w:type="dxa"/>
            <w:bottom w:w="0" w:type="dxa"/>
            <w:right w:w="108" w:type="dxa"/>
          </w:tblCellMar>
        </w:tblPrEx>
        <w:trPr>
          <w:wAfter w:w="0" w:type="auto"/>
          <w:trHeight w:val="270" w:hRule="atLeast"/>
        </w:trPr>
        <w:tc>
          <w:tcPr>
            <w:tcW w:w="48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D59A1C">
            <w:pPr>
              <w:widowControl/>
              <w:jc w:val="center"/>
              <w:rPr>
                <w:rFonts w:hint="eastAsia" w:ascii="宋体" w:hAnsi="宋体" w:cs="宋体"/>
                <w:kern w:val="0"/>
                <w:sz w:val="20"/>
                <w:szCs w:val="20"/>
              </w:rPr>
            </w:pPr>
            <w:r>
              <w:rPr>
                <w:rFonts w:hint="eastAsia" w:ascii="宋体" w:hAnsi="宋体" w:cs="宋体"/>
                <w:kern w:val="0"/>
                <w:sz w:val="20"/>
                <w:szCs w:val="20"/>
              </w:rPr>
              <w:t>主管部门</w:t>
            </w:r>
          </w:p>
        </w:tc>
        <w:tc>
          <w:tcPr>
            <w:tcW w:w="2702" w:type="pct"/>
            <w:gridSpan w:val="5"/>
            <w:tcBorders>
              <w:top w:val="single" w:color="auto" w:sz="4" w:space="0"/>
              <w:left w:val="nil"/>
              <w:bottom w:val="single" w:color="auto" w:sz="4" w:space="0"/>
              <w:right w:val="single" w:color="auto" w:sz="4" w:space="0"/>
            </w:tcBorders>
            <w:shd w:val="clear" w:color="auto" w:fill="auto"/>
            <w:vAlign w:val="center"/>
          </w:tcPr>
          <w:p w14:paraId="0285F34D">
            <w:pPr>
              <w:widowControl/>
              <w:jc w:val="center"/>
              <w:rPr>
                <w:rFonts w:hint="eastAsia" w:ascii="宋体" w:hAnsi="宋体" w:cs="宋体"/>
                <w:kern w:val="0"/>
                <w:sz w:val="20"/>
                <w:szCs w:val="20"/>
              </w:rPr>
            </w:pPr>
            <w:r>
              <w:rPr>
                <w:rFonts w:hint="eastAsia" w:ascii="宋体" w:hAnsi="宋体" w:cs="宋体"/>
                <w:kern w:val="0"/>
                <w:sz w:val="20"/>
                <w:szCs w:val="20"/>
              </w:rPr>
              <w:t>木垒哈萨克自治县医疗保障局</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67D37D41">
            <w:pPr>
              <w:widowControl/>
              <w:jc w:val="center"/>
              <w:rPr>
                <w:rFonts w:hint="eastAsia" w:ascii="宋体" w:hAnsi="宋体" w:cs="宋体"/>
                <w:kern w:val="0"/>
                <w:sz w:val="20"/>
                <w:szCs w:val="20"/>
              </w:rPr>
            </w:pPr>
            <w:r>
              <w:rPr>
                <w:rFonts w:hint="eastAsia" w:ascii="宋体" w:hAnsi="宋体" w:cs="宋体"/>
                <w:kern w:val="0"/>
                <w:sz w:val="20"/>
                <w:szCs w:val="20"/>
              </w:rPr>
              <w:t>实施单位</w:t>
            </w:r>
          </w:p>
        </w:tc>
        <w:tc>
          <w:tcPr>
            <w:tcW w:w="1233" w:type="pct"/>
            <w:gridSpan w:val="5"/>
            <w:tcBorders>
              <w:top w:val="single" w:color="auto" w:sz="4" w:space="0"/>
              <w:left w:val="nil"/>
              <w:bottom w:val="single" w:color="auto" w:sz="4" w:space="0"/>
              <w:right w:val="single" w:color="auto" w:sz="4" w:space="0"/>
            </w:tcBorders>
            <w:shd w:val="clear" w:color="auto" w:fill="auto"/>
            <w:vAlign w:val="center"/>
          </w:tcPr>
          <w:p w14:paraId="37790DDE">
            <w:pPr>
              <w:widowControl/>
              <w:jc w:val="center"/>
              <w:rPr>
                <w:rFonts w:hint="eastAsia" w:ascii="宋体" w:hAnsi="宋体" w:cs="宋体"/>
                <w:kern w:val="0"/>
                <w:sz w:val="20"/>
                <w:szCs w:val="20"/>
              </w:rPr>
            </w:pPr>
            <w:r>
              <w:rPr>
                <w:rFonts w:hint="eastAsia" w:ascii="宋体" w:hAnsi="宋体" w:cs="宋体"/>
                <w:kern w:val="0"/>
                <w:sz w:val="20"/>
                <w:szCs w:val="20"/>
              </w:rPr>
              <w:t>木垒哈萨克自治县医疗保障局</w:t>
            </w:r>
          </w:p>
        </w:tc>
      </w:tr>
      <w:tr w14:paraId="093988C7">
        <w:tblPrEx>
          <w:tblCellMar>
            <w:top w:w="0" w:type="dxa"/>
            <w:left w:w="108" w:type="dxa"/>
            <w:bottom w:w="0" w:type="dxa"/>
            <w:right w:w="108" w:type="dxa"/>
          </w:tblCellMar>
        </w:tblPrEx>
        <w:trPr>
          <w:wAfter w:w="0" w:type="auto"/>
          <w:trHeight w:val="480" w:hRule="atLeast"/>
        </w:trPr>
        <w:tc>
          <w:tcPr>
            <w:tcW w:w="48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660EAD">
            <w:pPr>
              <w:widowControl/>
              <w:jc w:val="center"/>
              <w:rPr>
                <w:rFonts w:hint="eastAsia" w:ascii="宋体" w:hAnsi="宋体" w:cs="宋体"/>
                <w:kern w:val="0"/>
                <w:sz w:val="20"/>
                <w:szCs w:val="20"/>
              </w:rPr>
            </w:pPr>
            <w:r>
              <w:rPr>
                <w:rFonts w:hint="eastAsia" w:ascii="宋体" w:hAnsi="宋体" w:cs="宋体"/>
                <w:kern w:val="0"/>
                <w:sz w:val="20"/>
                <w:szCs w:val="20"/>
              </w:rPr>
              <w:t>项目资金</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1002" w:type="pct"/>
            <w:gridSpan w:val="2"/>
            <w:tcBorders>
              <w:top w:val="single" w:color="auto" w:sz="4" w:space="0"/>
              <w:left w:val="nil"/>
              <w:bottom w:val="single" w:color="auto" w:sz="4" w:space="0"/>
              <w:right w:val="single" w:color="auto" w:sz="4" w:space="0"/>
            </w:tcBorders>
            <w:shd w:val="clear" w:color="auto" w:fill="auto"/>
            <w:vAlign w:val="center"/>
          </w:tcPr>
          <w:p w14:paraId="504DEE98">
            <w:pPr>
              <w:widowControl/>
              <w:jc w:val="center"/>
              <w:rPr>
                <w:rFonts w:hint="eastAsia" w:ascii="宋体" w:hAnsi="宋体" w:cs="宋体"/>
                <w:kern w:val="0"/>
                <w:sz w:val="20"/>
                <w:szCs w:val="20"/>
              </w:rPr>
            </w:pPr>
          </w:p>
        </w:tc>
        <w:tc>
          <w:tcPr>
            <w:tcW w:w="833" w:type="pct"/>
            <w:tcBorders>
              <w:top w:val="single" w:color="auto" w:sz="4" w:space="0"/>
              <w:left w:val="nil"/>
              <w:bottom w:val="single" w:color="auto" w:sz="4" w:space="0"/>
              <w:right w:val="single" w:color="auto" w:sz="4" w:space="0"/>
            </w:tcBorders>
            <w:shd w:val="clear" w:color="auto" w:fill="auto"/>
            <w:vAlign w:val="center"/>
          </w:tcPr>
          <w:p w14:paraId="58C71ED9">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69F75EAB">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51F7BF48">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277" w:type="pct"/>
            <w:gridSpan w:val="2"/>
            <w:tcBorders>
              <w:top w:val="single" w:color="auto" w:sz="4" w:space="0"/>
              <w:left w:val="nil"/>
              <w:bottom w:val="single" w:color="auto" w:sz="4" w:space="0"/>
              <w:right w:val="single" w:color="auto" w:sz="4" w:space="0"/>
            </w:tcBorders>
            <w:shd w:val="clear" w:color="auto" w:fill="auto"/>
            <w:vAlign w:val="center"/>
          </w:tcPr>
          <w:p w14:paraId="2871FBFC">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37DCA952">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7" w:type="pct"/>
            <w:tcBorders>
              <w:top w:val="single" w:color="auto" w:sz="4" w:space="0"/>
              <w:left w:val="nil"/>
              <w:bottom w:val="single" w:color="auto" w:sz="4" w:space="0"/>
              <w:right w:val="single" w:color="auto" w:sz="4" w:space="0"/>
            </w:tcBorders>
            <w:shd w:val="clear" w:color="auto" w:fill="auto"/>
            <w:vAlign w:val="center"/>
          </w:tcPr>
          <w:p w14:paraId="2758802A">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CADB89C">
        <w:tblPrEx>
          <w:tblCellMar>
            <w:top w:w="0" w:type="dxa"/>
            <w:left w:w="108" w:type="dxa"/>
            <w:bottom w:w="0" w:type="dxa"/>
            <w:right w:w="108" w:type="dxa"/>
          </w:tblCellMar>
        </w:tblPrEx>
        <w:trPr>
          <w:wAfter w:w="0" w:type="auto"/>
          <w:trHeight w:val="439" w:hRule="atLeast"/>
        </w:trPr>
        <w:tc>
          <w:tcPr>
            <w:tcW w:w="487" w:type="pct"/>
            <w:gridSpan w:val="2"/>
            <w:vMerge w:val="continue"/>
            <w:tcBorders>
              <w:top w:val="single" w:color="auto" w:sz="4" w:space="0"/>
              <w:left w:val="single" w:color="auto" w:sz="4" w:space="0"/>
              <w:bottom w:val="single" w:color="auto" w:sz="4" w:space="0"/>
              <w:right w:val="single" w:color="auto" w:sz="4" w:space="0"/>
            </w:tcBorders>
            <w:vAlign w:val="center"/>
          </w:tcPr>
          <w:p w14:paraId="7F40F2A3">
            <w:pPr>
              <w:widowControl/>
              <w:jc w:val="left"/>
              <w:rPr>
                <w:rFonts w:hint="eastAsia" w:ascii="宋体" w:hAnsi="宋体" w:cs="宋体"/>
                <w:kern w:val="0"/>
                <w:sz w:val="20"/>
                <w:szCs w:val="20"/>
              </w:rPr>
            </w:pPr>
          </w:p>
        </w:tc>
        <w:tc>
          <w:tcPr>
            <w:tcW w:w="1002" w:type="pct"/>
            <w:gridSpan w:val="2"/>
            <w:tcBorders>
              <w:top w:val="single" w:color="auto" w:sz="4" w:space="0"/>
              <w:left w:val="nil"/>
              <w:bottom w:val="single" w:color="auto" w:sz="4" w:space="0"/>
              <w:right w:val="single" w:color="auto" w:sz="4" w:space="0"/>
            </w:tcBorders>
            <w:shd w:val="clear" w:color="auto" w:fill="auto"/>
            <w:vAlign w:val="center"/>
          </w:tcPr>
          <w:p w14:paraId="79A947D4">
            <w:pPr>
              <w:widowControl/>
              <w:jc w:val="center"/>
              <w:rPr>
                <w:rFonts w:hint="eastAsia" w:ascii="宋体" w:hAnsi="宋体" w:cs="宋体"/>
                <w:kern w:val="0"/>
                <w:sz w:val="20"/>
                <w:szCs w:val="20"/>
              </w:rPr>
            </w:pPr>
            <w:r>
              <w:rPr>
                <w:rFonts w:hint="eastAsia" w:ascii="宋体" w:hAnsi="宋体" w:cs="宋体"/>
                <w:kern w:val="0"/>
                <w:sz w:val="20"/>
                <w:szCs w:val="20"/>
              </w:rPr>
              <w:t>年度资金总额</w:t>
            </w:r>
          </w:p>
        </w:tc>
        <w:tc>
          <w:tcPr>
            <w:tcW w:w="833" w:type="pct"/>
            <w:tcBorders>
              <w:top w:val="single" w:color="auto" w:sz="4" w:space="0"/>
              <w:left w:val="nil"/>
              <w:bottom w:val="single" w:color="auto" w:sz="4" w:space="0"/>
              <w:right w:val="single" w:color="auto" w:sz="4" w:space="0"/>
            </w:tcBorders>
            <w:shd w:val="clear" w:color="auto" w:fill="auto"/>
            <w:vAlign w:val="center"/>
          </w:tcPr>
          <w:p w14:paraId="6E359084">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10.00</w:t>
            </w: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17F60593">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10.00</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5440A85A">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10.00</w:t>
            </w:r>
          </w:p>
        </w:tc>
        <w:tc>
          <w:tcPr>
            <w:tcW w:w="277" w:type="pct"/>
            <w:gridSpan w:val="2"/>
            <w:tcBorders>
              <w:top w:val="single" w:color="auto" w:sz="4" w:space="0"/>
              <w:left w:val="nil"/>
              <w:bottom w:val="single" w:color="auto" w:sz="4" w:space="0"/>
              <w:right w:val="single" w:color="auto" w:sz="4" w:space="0"/>
            </w:tcBorders>
            <w:shd w:val="clear" w:color="auto" w:fill="auto"/>
            <w:vAlign w:val="center"/>
          </w:tcPr>
          <w:p w14:paraId="4F875744">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162BABFD">
            <w:pPr>
              <w:widowControl/>
              <w:jc w:val="center"/>
              <w:rPr>
                <w:rFonts w:hint="eastAsia" w:ascii="宋体" w:hAnsi="宋体" w:cs="宋体"/>
                <w:kern w:val="0"/>
                <w:sz w:val="20"/>
                <w:szCs w:val="20"/>
              </w:rPr>
            </w:pPr>
            <w:r>
              <w:rPr>
                <w:rFonts w:hint="eastAsia" w:ascii="宋体" w:hAnsi="宋体" w:cs="宋体"/>
                <w:kern w:val="0"/>
                <w:sz w:val="20"/>
                <w:szCs w:val="20"/>
              </w:rPr>
              <w:t>100.00%</w:t>
            </w:r>
          </w:p>
        </w:tc>
        <w:tc>
          <w:tcPr>
            <w:tcW w:w="417" w:type="pct"/>
            <w:tcBorders>
              <w:top w:val="single" w:color="auto" w:sz="4" w:space="0"/>
              <w:left w:val="nil"/>
              <w:bottom w:val="single" w:color="auto" w:sz="4" w:space="0"/>
              <w:right w:val="single" w:color="auto" w:sz="4" w:space="0"/>
            </w:tcBorders>
            <w:shd w:val="clear" w:color="auto" w:fill="auto"/>
            <w:vAlign w:val="center"/>
          </w:tcPr>
          <w:p w14:paraId="2471CC0C">
            <w:pPr>
              <w:widowControl/>
              <w:jc w:val="center"/>
              <w:rPr>
                <w:rFonts w:hint="eastAsia" w:ascii="宋体" w:hAnsi="宋体" w:cs="宋体"/>
                <w:kern w:val="0"/>
                <w:sz w:val="20"/>
                <w:szCs w:val="20"/>
              </w:rPr>
            </w:pPr>
            <w:r>
              <w:rPr>
                <w:rFonts w:hint="eastAsia" w:ascii="宋体" w:hAnsi="宋体" w:cs="宋体"/>
                <w:kern w:val="0"/>
                <w:sz w:val="20"/>
                <w:szCs w:val="20"/>
              </w:rPr>
              <w:t>10.00</w:t>
            </w:r>
          </w:p>
        </w:tc>
      </w:tr>
      <w:tr w14:paraId="5A5ED9A4">
        <w:tblPrEx>
          <w:tblCellMar>
            <w:top w:w="0" w:type="dxa"/>
            <w:left w:w="108" w:type="dxa"/>
            <w:bottom w:w="0" w:type="dxa"/>
            <w:right w:w="108" w:type="dxa"/>
          </w:tblCellMar>
        </w:tblPrEx>
        <w:trPr>
          <w:wAfter w:w="0" w:type="auto"/>
          <w:trHeight w:val="439" w:hRule="atLeast"/>
        </w:trPr>
        <w:tc>
          <w:tcPr>
            <w:tcW w:w="487" w:type="pct"/>
            <w:gridSpan w:val="2"/>
            <w:vMerge w:val="continue"/>
            <w:tcBorders>
              <w:top w:val="single" w:color="auto" w:sz="4" w:space="0"/>
              <w:left w:val="single" w:color="auto" w:sz="4" w:space="0"/>
              <w:bottom w:val="single" w:color="auto" w:sz="4" w:space="0"/>
              <w:right w:val="single" w:color="auto" w:sz="4" w:space="0"/>
            </w:tcBorders>
            <w:vAlign w:val="center"/>
          </w:tcPr>
          <w:p w14:paraId="6F9000C0">
            <w:pPr>
              <w:widowControl/>
              <w:jc w:val="left"/>
              <w:rPr>
                <w:rFonts w:hint="eastAsia" w:ascii="宋体" w:hAnsi="宋体" w:cs="宋体"/>
                <w:kern w:val="0"/>
                <w:sz w:val="20"/>
                <w:szCs w:val="20"/>
              </w:rPr>
            </w:pPr>
          </w:p>
        </w:tc>
        <w:tc>
          <w:tcPr>
            <w:tcW w:w="1002" w:type="pct"/>
            <w:gridSpan w:val="2"/>
            <w:tcBorders>
              <w:top w:val="single" w:color="auto" w:sz="4" w:space="0"/>
              <w:left w:val="nil"/>
              <w:bottom w:val="single" w:color="auto" w:sz="4" w:space="0"/>
              <w:right w:val="single" w:color="auto" w:sz="4" w:space="0"/>
            </w:tcBorders>
            <w:shd w:val="clear" w:color="auto" w:fill="auto"/>
            <w:vAlign w:val="center"/>
          </w:tcPr>
          <w:p w14:paraId="0279BBEA">
            <w:pPr>
              <w:widowControl/>
              <w:jc w:val="center"/>
              <w:rPr>
                <w:rFonts w:hint="eastAsia" w:ascii="宋体" w:hAnsi="宋体" w:cs="宋体"/>
                <w:kern w:val="0"/>
                <w:sz w:val="20"/>
                <w:szCs w:val="20"/>
              </w:rPr>
            </w:pPr>
            <w:r>
              <w:rPr>
                <w:rFonts w:hint="eastAsia" w:ascii="宋体" w:hAnsi="宋体" w:cs="宋体"/>
                <w:kern w:val="0"/>
                <w:sz w:val="20"/>
                <w:szCs w:val="20"/>
              </w:rPr>
              <w:t>其中：当年财政拨款</w:t>
            </w:r>
          </w:p>
        </w:tc>
        <w:tc>
          <w:tcPr>
            <w:tcW w:w="833" w:type="pct"/>
            <w:tcBorders>
              <w:top w:val="single" w:color="auto" w:sz="4" w:space="0"/>
              <w:left w:val="nil"/>
              <w:bottom w:val="single" w:color="auto" w:sz="4" w:space="0"/>
              <w:right w:val="single" w:color="auto" w:sz="4" w:space="0"/>
            </w:tcBorders>
            <w:shd w:val="clear" w:color="auto" w:fill="auto"/>
            <w:vAlign w:val="center"/>
          </w:tcPr>
          <w:p w14:paraId="132AC4B8">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10.00</w:t>
            </w: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6AC98FF9">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10.00</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51A53F17">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10.00</w:t>
            </w:r>
          </w:p>
        </w:tc>
        <w:tc>
          <w:tcPr>
            <w:tcW w:w="277" w:type="pct"/>
            <w:gridSpan w:val="2"/>
            <w:tcBorders>
              <w:top w:val="single" w:color="auto" w:sz="4" w:space="0"/>
              <w:left w:val="nil"/>
              <w:bottom w:val="single" w:color="auto" w:sz="4" w:space="0"/>
              <w:right w:val="single" w:color="auto" w:sz="4" w:space="0"/>
            </w:tcBorders>
            <w:shd w:val="clear" w:color="auto" w:fill="auto"/>
            <w:vAlign w:val="center"/>
          </w:tcPr>
          <w:p w14:paraId="4B72241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74DFF5F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7" w:type="pct"/>
            <w:tcBorders>
              <w:top w:val="single" w:color="auto" w:sz="4" w:space="0"/>
              <w:left w:val="nil"/>
              <w:bottom w:val="single" w:color="auto" w:sz="4" w:space="0"/>
              <w:right w:val="single" w:color="auto" w:sz="4" w:space="0"/>
            </w:tcBorders>
            <w:shd w:val="clear" w:color="auto" w:fill="auto"/>
            <w:vAlign w:val="center"/>
          </w:tcPr>
          <w:p w14:paraId="4EEC4D5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15D3A7F">
        <w:tblPrEx>
          <w:tblCellMar>
            <w:top w:w="0" w:type="dxa"/>
            <w:left w:w="108" w:type="dxa"/>
            <w:bottom w:w="0" w:type="dxa"/>
            <w:right w:w="108" w:type="dxa"/>
          </w:tblCellMar>
        </w:tblPrEx>
        <w:trPr>
          <w:wAfter w:w="0" w:type="auto"/>
          <w:trHeight w:val="439" w:hRule="atLeast"/>
        </w:trPr>
        <w:tc>
          <w:tcPr>
            <w:tcW w:w="487" w:type="pct"/>
            <w:gridSpan w:val="2"/>
            <w:vMerge w:val="continue"/>
            <w:tcBorders>
              <w:top w:val="single" w:color="auto" w:sz="4" w:space="0"/>
              <w:left w:val="single" w:color="auto" w:sz="4" w:space="0"/>
              <w:bottom w:val="single" w:color="auto" w:sz="4" w:space="0"/>
              <w:right w:val="single" w:color="auto" w:sz="4" w:space="0"/>
            </w:tcBorders>
            <w:vAlign w:val="center"/>
          </w:tcPr>
          <w:p w14:paraId="671A0861">
            <w:pPr>
              <w:widowControl/>
              <w:jc w:val="left"/>
              <w:rPr>
                <w:rFonts w:hint="eastAsia" w:ascii="宋体" w:hAnsi="宋体" w:cs="宋体"/>
                <w:kern w:val="0"/>
                <w:sz w:val="20"/>
                <w:szCs w:val="20"/>
              </w:rPr>
            </w:pPr>
          </w:p>
        </w:tc>
        <w:tc>
          <w:tcPr>
            <w:tcW w:w="1002" w:type="pct"/>
            <w:gridSpan w:val="2"/>
            <w:tcBorders>
              <w:top w:val="single" w:color="auto" w:sz="4" w:space="0"/>
              <w:left w:val="nil"/>
              <w:bottom w:val="single" w:color="auto" w:sz="4" w:space="0"/>
              <w:right w:val="single" w:color="auto" w:sz="4" w:space="0"/>
            </w:tcBorders>
            <w:shd w:val="clear" w:color="auto" w:fill="auto"/>
            <w:vAlign w:val="center"/>
          </w:tcPr>
          <w:p w14:paraId="6CC05FFB">
            <w:pPr>
              <w:widowControl/>
              <w:jc w:val="center"/>
              <w:rPr>
                <w:rFonts w:hint="eastAsia" w:ascii="宋体" w:hAnsi="宋体" w:cs="宋体"/>
                <w:kern w:val="0"/>
                <w:sz w:val="20"/>
                <w:szCs w:val="20"/>
              </w:rPr>
            </w:pPr>
            <w:r>
              <w:rPr>
                <w:rFonts w:hint="eastAsia" w:ascii="宋体" w:hAnsi="宋体" w:cs="宋体"/>
                <w:kern w:val="0"/>
                <w:sz w:val="20"/>
                <w:szCs w:val="20"/>
              </w:rPr>
              <w:t xml:space="preserve">  其他资金</w:t>
            </w:r>
          </w:p>
        </w:tc>
        <w:tc>
          <w:tcPr>
            <w:tcW w:w="833" w:type="pct"/>
            <w:tcBorders>
              <w:top w:val="single" w:color="auto" w:sz="4" w:space="0"/>
              <w:left w:val="nil"/>
              <w:bottom w:val="single" w:color="auto" w:sz="4" w:space="0"/>
              <w:right w:val="single" w:color="auto" w:sz="4" w:space="0"/>
            </w:tcBorders>
            <w:shd w:val="clear" w:color="auto" w:fill="auto"/>
            <w:vAlign w:val="center"/>
          </w:tcPr>
          <w:p w14:paraId="2B2F0BDB">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865" w:type="pct"/>
            <w:gridSpan w:val="2"/>
            <w:tcBorders>
              <w:top w:val="single" w:color="auto" w:sz="4" w:space="0"/>
              <w:left w:val="nil"/>
              <w:bottom w:val="single" w:color="auto" w:sz="4" w:space="0"/>
              <w:right w:val="single" w:color="auto" w:sz="4" w:space="0"/>
            </w:tcBorders>
            <w:shd w:val="clear" w:color="auto" w:fill="auto"/>
            <w:vAlign w:val="center"/>
          </w:tcPr>
          <w:p w14:paraId="46E6AB26">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576" w:type="pct"/>
            <w:gridSpan w:val="2"/>
            <w:tcBorders>
              <w:top w:val="single" w:color="auto" w:sz="4" w:space="0"/>
              <w:left w:val="nil"/>
              <w:bottom w:val="single" w:color="auto" w:sz="4" w:space="0"/>
              <w:right w:val="single" w:color="auto" w:sz="4" w:space="0"/>
            </w:tcBorders>
            <w:shd w:val="clear" w:color="auto" w:fill="auto"/>
            <w:vAlign w:val="center"/>
          </w:tcPr>
          <w:p w14:paraId="1A409B70">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rPr>
              <w:t>0.00</w:t>
            </w:r>
          </w:p>
        </w:tc>
        <w:tc>
          <w:tcPr>
            <w:tcW w:w="277" w:type="pct"/>
            <w:gridSpan w:val="2"/>
            <w:tcBorders>
              <w:top w:val="single" w:color="auto" w:sz="4" w:space="0"/>
              <w:left w:val="nil"/>
              <w:bottom w:val="single" w:color="auto" w:sz="4" w:space="0"/>
              <w:right w:val="single" w:color="auto" w:sz="4" w:space="0"/>
            </w:tcBorders>
            <w:shd w:val="clear" w:color="auto" w:fill="auto"/>
            <w:vAlign w:val="center"/>
          </w:tcPr>
          <w:p w14:paraId="3B97C7D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38" w:type="pct"/>
            <w:gridSpan w:val="2"/>
            <w:tcBorders>
              <w:top w:val="single" w:color="auto" w:sz="4" w:space="0"/>
              <w:left w:val="nil"/>
              <w:bottom w:val="single" w:color="auto" w:sz="4" w:space="0"/>
              <w:right w:val="single" w:color="auto" w:sz="4" w:space="0"/>
            </w:tcBorders>
            <w:shd w:val="clear" w:color="auto" w:fill="auto"/>
            <w:vAlign w:val="center"/>
          </w:tcPr>
          <w:p w14:paraId="48DB619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7" w:type="pct"/>
            <w:tcBorders>
              <w:top w:val="single" w:color="auto" w:sz="4" w:space="0"/>
              <w:left w:val="nil"/>
              <w:bottom w:val="single" w:color="auto" w:sz="4" w:space="0"/>
              <w:right w:val="single" w:color="auto" w:sz="4" w:space="0"/>
            </w:tcBorders>
            <w:shd w:val="clear" w:color="auto" w:fill="auto"/>
            <w:vAlign w:val="center"/>
          </w:tcPr>
          <w:p w14:paraId="233CDFAA">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BAA7F1F">
        <w:tblPrEx>
          <w:tblCellMar>
            <w:top w:w="0" w:type="dxa"/>
            <w:left w:w="108" w:type="dxa"/>
            <w:bottom w:w="0" w:type="dxa"/>
            <w:right w:w="108" w:type="dxa"/>
          </w:tblCellMar>
        </w:tblPrEx>
        <w:trPr>
          <w:wAfter w:w="0" w:type="auto"/>
          <w:trHeight w:val="270" w:hRule="atLeast"/>
        </w:trPr>
        <w:tc>
          <w:tcPr>
            <w:tcW w:w="2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9A0DC1">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946" w:type="pct"/>
            <w:gridSpan w:val="6"/>
            <w:tcBorders>
              <w:top w:val="single" w:color="auto" w:sz="4" w:space="0"/>
              <w:left w:val="nil"/>
              <w:bottom w:val="single" w:color="auto" w:sz="4" w:space="0"/>
              <w:right w:val="single" w:color="auto" w:sz="4" w:space="0"/>
            </w:tcBorders>
            <w:shd w:val="clear" w:color="auto" w:fill="auto"/>
            <w:vAlign w:val="center"/>
          </w:tcPr>
          <w:p w14:paraId="510E6314">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1810" w:type="pct"/>
            <w:gridSpan w:val="7"/>
            <w:tcBorders>
              <w:top w:val="single" w:color="auto" w:sz="4" w:space="0"/>
              <w:left w:val="nil"/>
              <w:bottom w:val="single" w:color="auto" w:sz="4" w:space="0"/>
              <w:right w:val="single" w:color="auto" w:sz="4" w:space="0"/>
            </w:tcBorders>
            <w:shd w:val="clear" w:color="auto" w:fill="auto"/>
            <w:vAlign w:val="center"/>
          </w:tcPr>
          <w:p w14:paraId="2FFBD86C">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6800749D">
        <w:tblPrEx>
          <w:tblCellMar>
            <w:top w:w="0" w:type="dxa"/>
            <w:left w:w="108" w:type="dxa"/>
            <w:bottom w:w="0" w:type="dxa"/>
            <w:right w:w="108" w:type="dxa"/>
          </w:tblCellMar>
        </w:tblPrEx>
        <w:trPr>
          <w:wAfter w:w="0" w:type="auto"/>
          <w:trHeight w:val="540"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06DBCAF1">
            <w:pPr>
              <w:widowControl/>
              <w:jc w:val="left"/>
              <w:rPr>
                <w:rFonts w:hint="eastAsia" w:ascii="宋体" w:hAnsi="宋体" w:cs="宋体"/>
                <w:kern w:val="0"/>
                <w:sz w:val="20"/>
                <w:szCs w:val="20"/>
              </w:rPr>
            </w:pPr>
          </w:p>
        </w:tc>
        <w:tc>
          <w:tcPr>
            <w:tcW w:w="2946" w:type="pct"/>
            <w:gridSpan w:val="6"/>
            <w:tcBorders>
              <w:top w:val="single" w:color="auto" w:sz="4" w:space="0"/>
              <w:left w:val="single" w:color="auto" w:sz="4" w:space="0"/>
              <w:bottom w:val="single" w:color="auto" w:sz="4" w:space="0"/>
              <w:right w:val="single" w:color="auto" w:sz="4" w:space="0"/>
            </w:tcBorders>
            <w:shd w:val="clear" w:color="auto" w:fill="auto"/>
          </w:tcPr>
          <w:p w14:paraId="39052AA3">
            <w:pPr>
              <w:widowControl/>
              <w:jc w:val="left"/>
              <w:rPr>
                <w:rFonts w:hint="eastAsia" w:ascii="宋体" w:hAnsi="宋体" w:cs="宋体"/>
                <w:kern w:val="0"/>
                <w:sz w:val="20"/>
                <w:szCs w:val="20"/>
              </w:rPr>
            </w:pPr>
            <w:r>
              <w:rPr>
                <w:rFonts w:hint="eastAsia" w:ascii="宋体" w:hAnsi="宋体" w:cs="宋体"/>
                <w:kern w:val="0"/>
                <w:sz w:val="20"/>
                <w:szCs w:val="20"/>
              </w:rPr>
              <w:t>根据自治区财政厅《关于提前下达2023年中央财政医疗服务与保障能力提升（医疗保障服务能力建设）补助资金预算的通知》（新财社[2022]175号），木垒县医保局使用10万元用于基金监管。主要用于医保经办服务中心基金监管能力提升，医保经办基金监管信息化建设，医保基金监管相关人才培养。项目实施后，可提升医保基金监管力度，规范医保基金使用合理化。</w:t>
            </w:r>
          </w:p>
        </w:tc>
        <w:tc>
          <w:tcPr>
            <w:tcW w:w="1810" w:type="pct"/>
            <w:gridSpan w:val="7"/>
            <w:tcBorders>
              <w:top w:val="single" w:color="auto" w:sz="4" w:space="0"/>
              <w:left w:val="single" w:color="auto" w:sz="4" w:space="0"/>
              <w:bottom w:val="single" w:color="auto" w:sz="4" w:space="0"/>
              <w:right w:val="single" w:color="auto" w:sz="4" w:space="0"/>
            </w:tcBorders>
            <w:shd w:val="clear" w:color="auto" w:fill="auto"/>
          </w:tcPr>
          <w:p w14:paraId="164173B4">
            <w:pPr>
              <w:widowControl/>
              <w:jc w:val="left"/>
              <w:rPr>
                <w:rFonts w:hint="eastAsia" w:ascii="宋体" w:hAnsi="宋体" w:cs="宋体"/>
                <w:kern w:val="0"/>
                <w:sz w:val="20"/>
                <w:szCs w:val="20"/>
              </w:rPr>
            </w:pPr>
            <w:r>
              <w:rPr>
                <w:rFonts w:hint="eastAsia" w:ascii="宋体" w:hAnsi="宋体" w:cs="宋体"/>
                <w:kern w:val="0"/>
                <w:sz w:val="20"/>
                <w:szCs w:val="20"/>
              </w:rPr>
              <w:t>截至本项目自评之日，我单位已完成如下工作：设立医保服务窗口数2个，建设医疗保险基金监管档案电子化数1个，培养医保基金监管人才数3个，基金监管执行次数8次。项目实施后，提升了医保基金监管力度，规范了医保基金使用合理化。</w:t>
            </w:r>
          </w:p>
        </w:tc>
      </w:tr>
      <w:tr w14:paraId="3EC751E7">
        <w:tblPrEx>
          <w:tblCellMar>
            <w:top w:w="0" w:type="dxa"/>
            <w:left w:w="108" w:type="dxa"/>
            <w:bottom w:w="0" w:type="dxa"/>
            <w:right w:w="108" w:type="dxa"/>
          </w:tblCellMar>
        </w:tblPrEx>
        <w:trPr>
          <w:wAfter w:w="0" w:type="auto"/>
          <w:trHeight w:val="312" w:hRule="atLeast"/>
        </w:trPr>
        <w:tc>
          <w:tcPr>
            <w:tcW w:w="2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869C06">
            <w:pPr>
              <w:widowControl/>
              <w:jc w:val="center"/>
              <w:rPr>
                <w:rFonts w:hint="eastAsia" w:ascii="宋体" w:hAnsi="宋体" w:cs="宋体"/>
                <w:kern w:val="0"/>
                <w:sz w:val="20"/>
                <w:szCs w:val="20"/>
              </w:rPr>
            </w:pPr>
          </w:p>
        </w:tc>
        <w:tc>
          <w:tcPr>
            <w:tcW w:w="24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1C8F15">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68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AA110A">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539"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5C8294">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4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0A285A">
            <w:pPr>
              <w:widowControl/>
              <w:jc w:val="center"/>
              <w:rPr>
                <w:rFonts w:hint="eastAsia" w:ascii="宋体" w:hAnsi="宋体" w:cs="宋体"/>
                <w:kern w:val="0"/>
                <w:sz w:val="20"/>
                <w:szCs w:val="20"/>
              </w:rPr>
            </w:pPr>
            <w:r>
              <w:rPr>
                <w:rFonts w:hint="eastAsia" w:ascii="宋体" w:hAnsi="宋体" w:cs="宋体"/>
                <w:kern w:val="0"/>
                <w:sz w:val="20"/>
                <w:szCs w:val="20"/>
              </w:rPr>
              <w:t>年度指标值</w:t>
            </w:r>
          </w:p>
        </w:tc>
        <w:tc>
          <w:tcPr>
            <w:tcW w:w="41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BAF491">
            <w:pPr>
              <w:widowControl/>
              <w:jc w:val="center"/>
              <w:rPr>
                <w:rFonts w:hint="eastAsia" w:ascii="宋体" w:hAnsi="宋体" w:cs="宋体"/>
                <w:kern w:val="0"/>
                <w:sz w:val="20"/>
                <w:szCs w:val="20"/>
              </w:rPr>
            </w:pPr>
            <w:r>
              <w:rPr>
                <w:rFonts w:hint="eastAsia" w:ascii="宋体" w:hAnsi="宋体" w:cs="宋体"/>
                <w:kern w:val="0"/>
                <w:sz w:val="20"/>
                <w:szCs w:val="20"/>
              </w:rPr>
              <w:t>实际完成值</w:t>
            </w:r>
          </w:p>
        </w:tc>
        <w:tc>
          <w:tcPr>
            <w:tcW w:w="30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45196B">
            <w:pPr>
              <w:widowControl/>
              <w:jc w:val="center"/>
              <w:rPr>
                <w:rFonts w:hint="eastAsia" w:ascii="宋体" w:hAnsi="宋体" w:cs="宋体"/>
                <w:kern w:val="0"/>
                <w:sz w:val="20"/>
                <w:szCs w:val="20"/>
              </w:rPr>
            </w:pPr>
            <w:r>
              <w:rPr>
                <w:rFonts w:hint="eastAsia" w:ascii="宋体" w:hAnsi="宋体" w:cs="宋体"/>
                <w:kern w:val="0"/>
                <w:sz w:val="20"/>
                <w:szCs w:val="20"/>
              </w:rPr>
              <w:t>分值</w:t>
            </w:r>
          </w:p>
        </w:tc>
        <w:tc>
          <w:tcPr>
            <w:tcW w:w="3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ED074C">
            <w:pPr>
              <w:widowControl/>
              <w:jc w:val="center"/>
              <w:rPr>
                <w:rFonts w:hint="eastAsia" w:ascii="宋体" w:hAnsi="宋体" w:cs="宋体"/>
                <w:kern w:val="0"/>
                <w:sz w:val="20"/>
                <w:szCs w:val="20"/>
              </w:rPr>
            </w:pPr>
            <w:r>
              <w:rPr>
                <w:rFonts w:hint="eastAsia" w:ascii="宋体" w:hAnsi="宋体" w:cs="宋体"/>
                <w:kern w:val="0"/>
                <w:sz w:val="20"/>
                <w:szCs w:val="20"/>
              </w:rPr>
              <w:t>得分</w:t>
            </w:r>
          </w:p>
        </w:tc>
        <w:tc>
          <w:tcPr>
            <w:tcW w:w="69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3DB7F7">
            <w:pPr>
              <w:widowControl/>
              <w:jc w:val="center"/>
              <w:rPr>
                <w:rFonts w:hint="eastAsia" w:ascii="宋体" w:hAnsi="宋体" w:cs="宋体"/>
                <w:kern w:val="0"/>
                <w:sz w:val="20"/>
                <w:szCs w:val="20"/>
              </w:rPr>
            </w:pPr>
            <w:r>
              <w:rPr>
                <w:rFonts w:hint="eastAsia" w:ascii="宋体" w:hAnsi="宋体" w:cs="宋体"/>
                <w:kern w:val="0"/>
                <w:sz w:val="20"/>
                <w:szCs w:val="20"/>
              </w:rPr>
              <w:t>偏差原因分析及改进措施</w:t>
            </w:r>
          </w:p>
        </w:tc>
      </w:tr>
      <w:tr w14:paraId="66C627ED">
        <w:tblPrEx>
          <w:tblCellMar>
            <w:top w:w="0" w:type="dxa"/>
            <w:left w:w="108" w:type="dxa"/>
            <w:bottom w:w="0" w:type="dxa"/>
            <w:right w:w="108" w:type="dxa"/>
          </w:tblCellMar>
        </w:tblPrEx>
        <w:trPr>
          <w:trHeight w:val="31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7F9DD638">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6530113C">
            <w:pPr>
              <w:widowControl/>
              <w:jc w:val="left"/>
              <w:rPr>
                <w:rFonts w:hint="eastAsia" w:ascii="宋体" w:hAnsi="宋体" w:cs="宋体"/>
                <w:kern w:val="0"/>
                <w:sz w:val="20"/>
                <w:szCs w:val="20"/>
              </w:rPr>
            </w:pPr>
          </w:p>
        </w:tc>
        <w:tc>
          <w:tcPr>
            <w:tcW w:w="686" w:type="pct"/>
            <w:vMerge w:val="continue"/>
            <w:tcBorders>
              <w:top w:val="single" w:color="auto" w:sz="4" w:space="0"/>
              <w:left w:val="single" w:color="auto" w:sz="4" w:space="0"/>
              <w:bottom w:val="single" w:color="auto" w:sz="4" w:space="0"/>
              <w:right w:val="single" w:color="auto" w:sz="4" w:space="0"/>
            </w:tcBorders>
            <w:vAlign w:val="center"/>
          </w:tcPr>
          <w:p w14:paraId="00122469">
            <w:pPr>
              <w:widowControl/>
              <w:jc w:val="left"/>
              <w:rPr>
                <w:rFonts w:hint="eastAsia" w:ascii="宋体" w:hAnsi="宋体" w:cs="宋体"/>
                <w:kern w:val="0"/>
                <w:sz w:val="20"/>
                <w:szCs w:val="20"/>
              </w:rPr>
            </w:pPr>
          </w:p>
        </w:tc>
        <w:tc>
          <w:tcPr>
            <w:tcW w:w="1539" w:type="pct"/>
            <w:gridSpan w:val="3"/>
            <w:vMerge w:val="continue"/>
            <w:tcBorders>
              <w:top w:val="single" w:color="auto" w:sz="4" w:space="0"/>
              <w:left w:val="single" w:color="auto" w:sz="4" w:space="0"/>
              <w:bottom w:val="single" w:color="auto" w:sz="4" w:space="0"/>
              <w:right w:val="single" w:color="auto" w:sz="4" w:space="0"/>
            </w:tcBorders>
            <w:vAlign w:val="center"/>
          </w:tcPr>
          <w:p w14:paraId="530B7C0D">
            <w:pPr>
              <w:widowControl/>
              <w:jc w:val="left"/>
              <w:rPr>
                <w:rFonts w:hint="eastAsia" w:ascii="宋体" w:hAnsi="宋体" w:cs="宋体"/>
                <w:kern w:val="0"/>
                <w:sz w:val="20"/>
                <w:szCs w:val="20"/>
              </w:rPr>
            </w:pPr>
          </w:p>
        </w:tc>
        <w:tc>
          <w:tcPr>
            <w:tcW w:w="476" w:type="pct"/>
            <w:vMerge w:val="continue"/>
            <w:tcBorders>
              <w:top w:val="single" w:color="auto" w:sz="4" w:space="0"/>
              <w:left w:val="single" w:color="auto" w:sz="4" w:space="0"/>
              <w:bottom w:val="single" w:color="auto" w:sz="4" w:space="0"/>
              <w:right w:val="single" w:color="auto" w:sz="4" w:space="0"/>
            </w:tcBorders>
            <w:vAlign w:val="center"/>
          </w:tcPr>
          <w:p w14:paraId="7AA2E97E">
            <w:pPr>
              <w:widowControl/>
              <w:jc w:val="left"/>
              <w:rPr>
                <w:rFonts w:hint="eastAsia" w:ascii="宋体" w:hAnsi="宋体" w:cs="宋体"/>
                <w:kern w:val="0"/>
                <w:sz w:val="20"/>
                <w:szCs w:val="20"/>
              </w:rPr>
            </w:pPr>
          </w:p>
        </w:tc>
        <w:tc>
          <w:tcPr>
            <w:tcW w:w="416" w:type="pct"/>
            <w:vMerge w:val="continue"/>
            <w:tcBorders>
              <w:top w:val="single" w:color="auto" w:sz="4" w:space="0"/>
              <w:left w:val="single" w:color="auto" w:sz="4" w:space="0"/>
              <w:bottom w:val="single" w:color="auto" w:sz="4" w:space="0"/>
              <w:right w:val="single" w:color="auto" w:sz="4" w:space="0"/>
            </w:tcBorders>
            <w:vAlign w:val="center"/>
          </w:tcPr>
          <w:p w14:paraId="56E48E65">
            <w:pPr>
              <w:widowControl/>
              <w:jc w:val="left"/>
              <w:rPr>
                <w:rFonts w:hint="eastAsia" w:ascii="宋体" w:hAnsi="宋体" w:cs="宋体"/>
                <w:kern w:val="0"/>
                <w:sz w:val="20"/>
                <w:szCs w:val="20"/>
              </w:rPr>
            </w:pPr>
          </w:p>
        </w:tc>
        <w:tc>
          <w:tcPr>
            <w:tcW w:w="307" w:type="pct"/>
            <w:gridSpan w:val="2"/>
            <w:vMerge w:val="continue"/>
            <w:tcBorders>
              <w:top w:val="single" w:color="auto" w:sz="4" w:space="0"/>
              <w:left w:val="single" w:color="auto" w:sz="4" w:space="0"/>
              <w:bottom w:val="single" w:color="auto" w:sz="4" w:space="0"/>
              <w:right w:val="single" w:color="auto" w:sz="4" w:space="0"/>
            </w:tcBorders>
            <w:vAlign w:val="center"/>
          </w:tcPr>
          <w:p w14:paraId="193789D7">
            <w:pPr>
              <w:widowControl/>
              <w:jc w:val="left"/>
              <w:rPr>
                <w:rFonts w:hint="eastAsia" w:ascii="宋体" w:hAnsi="宋体" w:cs="宋体"/>
                <w:kern w:val="0"/>
                <w:sz w:val="20"/>
                <w:szCs w:val="20"/>
              </w:rPr>
            </w:pPr>
          </w:p>
        </w:tc>
        <w:tc>
          <w:tcPr>
            <w:tcW w:w="389" w:type="pct"/>
            <w:gridSpan w:val="2"/>
            <w:vMerge w:val="continue"/>
            <w:tcBorders>
              <w:top w:val="single" w:color="auto" w:sz="4" w:space="0"/>
              <w:left w:val="single" w:color="auto" w:sz="4" w:space="0"/>
              <w:bottom w:val="single" w:color="auto" w:sz="4" w:space="0"/>
              <w:right w:val="single" w:color="auto" w:sz="4" w:space="0"/>
            </w:tcBorders>
            <w:vAlign w:val="center"/>
          </w:tcPr>
          <w:p w14:paraId="02AFCC15">
            <w:pPr>
              <w:widowControl/>
              <w:jc w:val="left"/>
              <w:rPr>
                <w:rFonts w:hint="eastAsia" w:ascii="宋体" w:hAnsi="宋体" w:cs="宋体"/>
                <w:kern w:val="0"/>
                <w:sz w:val="20"/>
                <w:szCs w:val="20"/>
              </w:rPr>
            </w:pPr>
          </w:p>
        </w:tc>
        <w:tc>
          <w:tcPr>
            <w:tcW w:w="696" w:type="pct"/>
            <w:gridSpan w:val="2"/>
            <w:vMerge w:val="continue"/>
            <w:tcBorders>
              <w:top w:val="single" w:color="auto" w:sz="4" w:space="0"/>
              <w:left w:val="single" w:color="auto" w:sz="4" w:space="0"/>
              <w:bottom w:val="single" w:color="auto" w:sz="4" w:space="0"/>
              <w:right w:val="single" w:color="auto" w:sz="4" w:space="0"/>
            </w:tcBorders>
            <w:vAlign w:val="center"/>
          </w:tcPr>
          <w:p w14:paraId="2D350657">
            <w:pPr>
              <w:widowControl/>
              <w:jc w:val="left"/>
              <w:rPr>
                <w:rFonts w:hint="eastAsia" w:ascii="宋体" w:hAnsi="宋体" w:cs="宋体"/>
                <w:kern w:val="0"/>
                <w:sz w:val="20"/>
                <w:szCs w:val="20"/>
              </w:rPr>
            </w:pPr>
          </w:p>
        </w:tc>
      </w:tr>
      <w:tr w14:paraId="453F6467">
        <w:tblPrEx>
          <w:tblCellMar>
            <w:top w:w="0" w:type="dxa"/>
            <w:left w:w="108" w:type="dxa"/>
            <w:bottom w:w="0" w:type="dxa"/>
            <w:right w:w="108" w:type="dxa"/>
          </w:tblCellMar>
        </w:tblPrEx>
        <w:trPr>
          <w:trHeight w:val="402" w:hRule="atLeast"/>
        </w:trPr>
        <w:tc>
          <w:tcPr>
            <w:tcW w:w="2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F6A40F">
            <w:pPr>
              <w:widowControl/>
              <w:jc w:val="center"/>
              <w:rPr>
                <w:rFonts w:hint="eastAsia" w:ascii="宋体" w:hAnsi="宋体" w:cs="宋体"/>
                <w:kern w:val="0"/>
                <w:sz w:val="20"/>
                <w:szCs w:val="20"/>
              </w:rPr>
            </w:pPr>
            <w:r>
              <w:rPr>
                <w:rFonts w:hint="eastAsia" w:ascii="宋体" w:hAnsi="宋体" w:cs="宋体"/>
                <w:kern w:val="0"/>
                <w:sz w:val="20"/>
                <w:szCs w:val="20"/>
              </w:rPr>
              <w:t>年度绩效指标完成情况</w:t>
            </w:r>
          </w:p>
        </w:tc>
        <w:tc>
          <w:tcPr>
            <w:tcW w:w="24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00C20B">
            <w:pPr>
              <w:widowControl/>
              <w:jc w:val="center"/>
              <w:rPr>
                <w:rFonts w:hint="eastAsia" w:ascii="宋体" w:hAnsi="宋体" w:cs="宋体"/>
                <w:kern w:val="0"/>
                <w:sz w:val="20"/>
                <w:szCs w:val="20"/>
              </w:rPr>
            </w:pPr>
            <w:r>
              <w:rPr>
                <w:rFonts w:hint="eastAsia" w:ascii="宋体" w:hAnsi="宋体" w:cs="宋体"/>
                <w:kern w:val="0"/>
                <w:sz w:val="20"/>
                <w:szCs w:val="20"/>
              </w:rPr>
              <w:t>产出指标</w:t>
            </w:r>
          </w:p>
        </w:tc>
        <w:tc>
          <w:tcPr>
            <w:tcW w:w="686" w:type="pct"/>
            <w:vMerge w:val="restart"/>
            <w:tcBorders>
              <w:top w:val="single" w:color="auto" w:sz="4" w:space="0"/>
              <w:left w:val="single" w:color="auto" w:sz="4" w:space="0"/>
              <w:right w:val="single" w:color="auto" w:sz="4" w:space="0"/>
            </w:tcBorders>
            <w:shd w:val="clear" w:color="auto" w:fill="auto"/>
            <w:vAlign w:val="center"/>
          </w:tcPr>
          <w:p w14:paraId="782FCD29">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FB2D1AF">
            <w:pPr>
              <w:widowControl/>
              <w:jc w:val="left"/>
              <w:rPr>
                <w:rFonts w:hint="eastAsia" w:ascii="宋体" w:hAnsi="宋体" w:cs="宋体"/>
                <w:kern w:val="0"/>
                <w:sz w:val="20"/>
                <w:szCs w:val="20"/>
              </w:rPr>
            </w:pPr>
            <w:r>
              <w:rPr>
                <w:rFonts w:hint="eastAsia" w:ascii="宋体" w:hAnsi="宋体" w:cs="宋体"/>
                <w:kern w:val="0"/>
                <w:sz w:val="20"/>
                <w:szCs w:val="20"/>
              </w:rPr>
              <w:t>设立医保服务窗口数</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0A233637">
            <w:pPr>
              <w:widowControl/>
              <w:jc w:val="center"/>
              <w:rPr>
                <w:rFonts w:hint="eastAsia" w:ascii="宋体" w:hAnsi="宋体" w:cs="宋体"/>
                <w:kern w:val="0"/>
                <w:sz w:val="20"/>
                <w:szCs w:val="20"/>
              </w:rPr>
            </w:pPr>
            <w:r>
              <w:rPr>
                <w:rFonts w:hint="eastAsia" w:ascii="宋体" w:hAnsi="宋体" w:cs="宋体"/>
                <w:kern w:val="0"/>
                <w:sz w:val="20"/>
                <w:szCs w:val="20"/>
              </w:rPr>
              <w:t>&gt;=2个</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3E39767">
            <w:pPr>
              <w:widowControl/>
              <w:jc w:val="center"/>
              <w:rPr>
                <w:rFonts w:hint="eastAsia" w:ascii="宋体" w:hAnsi="宋体" w:cs="宋体"/>
                <w:kern w:val="0"/>
                <w:sz w:val="20"/>
                <w:szCs w:val="20"/>
              </w:rPr>
            </w:pPr>
            <w:r>
              <w:rPr>
                <w:rFonts w:hint="eastAsia" w:ascii="宋体" w:hAnsi="宋体" w:cs="宋体"/>
                <w:kern w:val="0"/>
                <w:sz w:val="20"/>
                <w:szCs w:val="20"/>
              </w:rPr>
              <w:t>=2个</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33FF77">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DC6925">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BAA661">
            <w:pPr>
              <w:widowControl/>
              <w:jc w:val="center"/>
              <w:rPr>
                <w:rFonts w:hint="eastAsia" w:ascii="宋体" w:hAnsi="宋体" w:cs="宋体"/>
                <w:kern w:val="0"/>
                <w:sz w:val="20"/>
                <w:szCs w:val="20"/>
              </w:rPr>
            </w:pPr>
          </w:p>
        </w:tc>
      </w:tr>
      <w:tr w14:paraId="096A817E">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2BFBAB0C">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70DDA6DA">
            <w:pPr>
              <w:widowControl/>
              <w:jc w:val="left"/>
              <w:rPr>
                <w:rFonts w:hint="eastAsia" w:ascii="宋体" w:hAnsi="宋体" w:cs="宋体"/>
                <w:kern w:val="0"/>
                <w:sz w:val="20"/>
                <w:szCs w:val="20"/>
              </w:rPr>
            </w:pPr>
          </w:p>
        </w:tc>
        <w:tc>
          <w:tcPr>
            <w:tcW w:w="686" w:type="pct"/>
            <w:vMerge w:val="continue"/>
            <w:tcBorders>
              <w:left w:val="single" w:color="auto" w:sz="4" w:space="0"/>
              <w:right w:val="single" w:color="auto" w:sz="4" w:space="0"/>
            </w:tcBorders>
            <w:shd w:val="clear" w:color="auto" w:fill="auto"/>
            <w:vAlign w:val="center"/>
          </w:tcPr>
          <w:p w14:paraId="0256DB95">
            <w:pPr>
              <w:widowControl/>
              <w:jc w:val="center"/>
              <w:rPr>
                <w:rFonts w:hint="eastAsia" w:ascii="宋体" w:hAnsi="宋体" w:cs="宋体"/>
                <w:kern w:val="0"/>
                <w:sz w:val="20"/>
                <w:szCs w:val="20"/>
              </w:rPr>
            </w:pP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59328346">
            <w:pPr>
              <w:widowControl/>
              <w:jc w:val="left"/>
              <w:rPr>
                <w:rFonts w:hint="eastAsia" w:ascii="宋体" w:hAnsi="宋体" w:cs="宋体"/>
                <w:kern w:val="0"/>
                <w:sz w:val="20"/>
                <w:szCs w:val="20"/>
              </w:rPr>
            </w:pPr>
            <w:r>
              <w:rPr>
                <w:rFonts w:hint="eastAsia" w:ascii="宋体" w:hAnsi="宋体" w:cs="宋体"/>
                <w:kern w:val="0"/>
                <w:sz w:val="20"/>
                <w:szCs w:val="20"/>
              </w:rPr>
              <w:t>建设医疗保险基金监管档案电子化数</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01E2EB5A">
            <w:pPr>
              <w:widowControl/>
              <w:jc w:val="center"/>
              <w:rPr>
                <w:rFonts w:hint="eastAsia" w:ascii="宋体" w:hAnsi="宋体" w:cs="宋体"/>
                <w:kern w:val="0"/>
                <w:sz w:val="20"/>
                <w:szCs w:val="20"/>
              </w:rPr>
            </w:pPr>
            <w:r>
              <w:rPr>
                <w:rFonts w:hint="eastAsia" w:ascii="宋体" w:hAnsi="宋体" w:cs="宋体"/>
                <w:kern w:val="0"/>
                <w:sz w:val="20"/>
                <w:szCs w:val="20"/>
              </w:rPr>
              <w:t>&gt;=1个</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96B9AC8">
            <w:pPr>
              <w:widowControl/>
              <w:jc w:val="center"/>
              <w:rPr>
                <w:rFonts w:hint="eastAsia" w:ascii="宋体" w:hAnsi="宋体" w:cs="宋体"/>
                <w:kern w:val="0"/>
                <w:sz w:val="20"/>
                <w:szCs w:val="20"/>
              </w:rPr>
            </w:pPr>
            <w:r>
              <w:rPr>
                <w:rFonts w:hint="eastAsia" w:ascii="宋体" w:hAnsi="宋体" w:cs="宋体"/>
                <w:kern w:val="0"/>
                <w:sz w:val="20"/>
                <w:szCs w:val="20"/>
              </w:rPr>
              <w:t>=1个</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1DE89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71A67B">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0C6F2F">
            <w:pPr>
              <w:widowControl/>
              <w:jc w:val="center"/>
              <w:rPr>
                <w:rFonts w:hint="eastAsia" w:ascii="宋体" w:hAnsi="宋体" w:cs="宋体"/>
                <w:kern w:val="0"/>
                <w:sz w:val="20"/>
                <w:szCs w:val="20"/>
              </w:rPr>
            </w:pPr>
          </w:p>
        </w:tc>
      </w:tr>
      <w:tr w14:paraId="730A69E2">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55F661C4">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68116F5F">
            <w:pPr>
              <w:widowControl/>
              <w:jc w:val="left"/>
              <w:rPr>
                <w:rFonts w:hint="eastAsia" w:ascii="宋体" w:hAnsi="宋体" w:cs="宋体"/>
                <w:kern w:val="0"/>
                <w:sz w:val="20"/>
                <w:szCs w:val="20"/>
              </w:rPr>
            </w:pPr>
          </w:p>
        </w:tc>
        <w:tc>
          <w:tcPr>
            <w:tcW w:w="686" w:type="pct"/>
            <w:vMerge w:val="continue"/>
            <w:tcBorders>
              <w:left w:val="single" w:color="auto" w:sz="4" w:space="0"/>
              <w:right w:val="single" w:color="auto" w:sz="4" w:space="0"/>
            </w:tcBorders>
            <w:shd w:val="clear" w:color="auto" w:fill="auto"/>
            <w:vAlign w:val="center"/>
          </w:tcPr>
          <w:p w14:paraId="7FEA812D">
            <w:pPr>
              <w:widowControl/>
              <w:jc w:val="center"/>
              <w:rPr>
                <w:rFonts w:hint="eastAsia" w:ascii="宋体" w:hAnsi="宋体" w:cs="宋体"/>
                <w:kern w:val="0"/>
                <w:sz w:val="20"/>
                <w:szCs w:val="20"/>
              </w:rPr>
            </w:pP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626A8A3D">
            <w:pPr>
              <w:widowControl/>
              <w:jc w:val="left"/>
              <w:rPr>
                <w:rFonts w:hint="eastAsia" w:ascii="宋体" w:hAnsi="宋体" w:cs="宋体"/>
                <w:kern w:val="0"/>
                <w:sz w:val="20"/>
                <w:szCs w:val="20"/>
              </w:rPr>
            </w:pPr>
            <w:r>
              <w:rPr>
                <w:rFonts w:hint="eastAsia" w:ascii="宋体" w:hAnsi="宋体" w:cs="宋体"/>
                <w:kern w:val="0"/>
                <w:sz w:val="20"/>
                <w:szCs w:val="20"/>
              </w:rPr>
              <w:t>培养医保基金监管人才数</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2C463FC5">
            <w:pPr>
              <w:widowControl/>
              <w:jc w:val="center"/>
              <w:rPr>
                <w:rFonts w:hint="eastAsia" w:ascii="宋体" w:hAnsi="宋体" w:cs="宋体"/>
                <w:kern w:val="0"/>
                <w:sz w:val="20"/>
                <w:szCs w:val="20"/>
              </w:rPr>
            </w:pPr>
            <w:r>
              <w:rPr>
                <w:rFonts w:hint="eastAsia" w:ascii="宋体" w:hAnsi="宋体" w:cs="宋体"/>
                <w:kern w:val="0"/>
                <w:sz w:val="20"/>
                <w:szCs w:val="20"/>
              </w:rPr>
              <w:t>&gt;=3人</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E093AD7">
            <w:pPr>
              <w:widowControl/>
              <w:jc w:val="center"/>
              <w:rPr>
                <w:rFonts w:hint="eastAsia" w:ascii="宋体" w:hAnsi="宋体" w:cs="宋体"/>
                <w:kern w:val="0"/>
                <w:sz w:val="20"/>
                <w:szCs w:val="20"/>
              </w:rPr>
            </w:pPr>
            <w:r>
              <w:rPr>
                <w:rFonts w:hint="eastAsia" w:ascii="宋体" w:hAnsi="宋体" w:cs="宋体"/>
                <w:kern w:val="0"/>
                <w:sz w:val="20"/>
                <w:szCs w:val="20"/>
              </w:rPr>
              <w:t>=3人</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230E83">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F0B193">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D92326">
            <w:pPr>
              <w:widowControl/>
              <w:jc w:val="center"/>
              <w:rPr>
                <w:rFonts w:hint="eastAsia" w:ascii="宋体" w:hAnsi="宋体" w:cs="宋体"/>
                <w:kern w:val="0"/>
                <w:sz w:val="20"/>
                <w:szCs w:val="20"/>
              </w:rPr>
            </w:pPr>
          </w:p>
        </w:tc>
      </w:tr>
      <w:tr w14:paraId="143AF9CB">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718CF48B">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478E6990">
            <w:pPr>
              <w:widowControl/>
              <w:jc w:val="left"/>
              <w:rPr>
                <w:rFonts w:hint="eastAsia" w:ascii="宋体" w:hAnsi="宋体" w:cs="宋体"/>
                <w:kern w:val="0"/>
                <w:sz w:val="20"/>
                <w:szCs w:val="20"/>
              </w:rPr>
            </w:pPr>
          </w:p>
        </w:tc>
        <w:tc>
          <w:tcPr>
            <w:tcW w:w="686" w:type="pct"/>
            <w:vMerge w:val="continue"/>
            <w:tcBorders>
              <w:left w:val="single" w:color="auto" w:sz="4" w:space="0"/>
              <w:bottom w:val="single" w:color="auto" w:sz="4" w:space="0"/>
              <w:right w:val="single" w:color="auto" w:sz="4" w:space="0"/>
            </w:tcBorders>
            <w:shd w:val="clear" w:color="auto" w:fill="auto"/>
            <w:vAlign w:val="center"/>
          </w:tcPr>
          <w:p w14:paraId="3D7496E6">
            <w:pPr>
              <w:widowControl/>
              <w:jc w:val="center"/>
              <w:rPr>
                <w:rFonts w:hint="eastAsia" w:ascii="宋体" w:hAnsi="宋体" w:cs="宋体"/>
                <w:kern w:val="0"/>
                <w:sz w:val="20"/>
                <w:szCs w:val="20"/>
              </w:rPr>
            </w:pP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CCDCA60">
            <w:pPr>
              <w:widowControl/>
              <w:jc w:val="left"/>
              <w:rPr>
                <w:rFonts w:hint="eastAsia" w:ascii="宋体" w:hAnsi="宋体" w:cs="宋体"/>
                <w:kern w:val="0"/>
                <w:sz w:val="20"/>
                <w:szCs w:val="20"/>
              </w:rPr>
            </w:pPr>
            <w:r>
              <w:rPr>
                <w:rFonts w:hint="eastAsia" w:ascii="宋体" w:hAnsi="宋体" w:cs="宋体"/>
                <w:kern w:val="0"/>
                <w:sz w:val="20"/>
                <w:szCs w:val="20"/>
              </w:rPr>
              <w:t>基金监管执行次数</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3DD99007">
            <w:pPr>
              <w:widowControl/>
              <w:jc w:val="center"/>
              <w:rPr>
                <w:rFonts w:hint="eastAsia" w:ascii="宋体" w:hAnsi="宋体" w:cs="宋体"/>
                <w:kern w:val="0"/>
                <w:sz w:val="20"/>
                <w:szCs w:val="20"/>
              </w:rPr>
            </w:pPr>
            <w:r>
              <w:rPr>
                <w:rFonts w:hint="eastAsia" w:ascii="宋体" w:hAnsi="宋体" w:cs="宋体"/>
                <w:kern w:val="0"/>
                <w:sz w:val="20"/>
                <w:szCs w:val="20"/>
              </w:rPr>
              <w:t>&gt;=6次</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E773D80">
            <w:pPr>
              <w:widowControl/>
              <w:jc w:val="center"/>
              <w:rPr>
                <w:rFonts w:hint="eastAsia" w:ascii="宋体" w:hAnsi="宋体" w:cs="宋体"/>
                <w:kern w:val="0"/>
                <w:sz w:val="20"/>
                <w:szCs w:val="20"/>
              </w:rPr>
            </w:pPr>
            <w:r>
              <w:rPr>
                <w:rFonts w:hint="eastAsia" w:ascii="宋体" w:hAnsi="宋体" w:cs="宋体"/>
                <w:kern w:val="0"/>
                <w:sz w:val="20"/>
                <w:szCs w:val="20"/>
              </w:rPr>
              <w:t>=8次</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7F32F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D3E56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159EC6">
            <w:pPr>
              <w:widowControl/>
              <w:jc w:val="center"/>
              <w:rPr>
                <w:rFonts w:hint="eastAsia" w:ascii="宋体" w:hAnsi="宋体" w:cs="宋体"/>
                <w:kern w:val="0"/>
                <w:sz w:val="20"/>
                <w:szCs w:val="20"/>
              </w:rPr>
            </w:pPr>
          </w:p>
        </w:tc>
      </w:tr>
      <w:tr w14:paraId="613E9B42">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358D9040">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12E3C73C">
            <w:pPr>
              <w:widowControl/>
              <w:jc w:val="left"/>
              <w:rPr>
                <w:rFonts w:hint="eastAsia" w:ascii="宋体" w:hAnsi="宋体" w:cs="宋体"/>
                <w:kern w:val="0"/>
                <w:sz w:val="20"/>
                <w:szCs w:val="20"/>
              </w:rPr>
            </w:pPr>
          </w:p>
        </w:tc>
        <w:tc>
          <w:tcPr>
            <w:tcW w:w="686" w:type="pct"/>
            <w:vMerge w:val="restart"/>
            <w:tcBorders>
              <w:top w:val="single" w:color="auto" w:sz="4" w:space="0"/>
              <w:left w:val="single" w:color="auto" w:sz="4" w:space="0"/>
              <w:right w:val="single" w:color="auto" w:sz="4" w:space="0"/>
            </w:tcBorders>
            <w:shd w:val="clear" w:color="auto" w:fill="auto"/>
            <w:vAlign w:val="center"/>
          </w:tcPr>
          <w:p w14:paraId="4F990354">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5EC0DF8">
            <w:pPr>
              <w:widowControl/>
              <w:jc w:val="left"/>
              <w:rPr>
                <w:rFonts w:hint="eastAsia" w:ascii="宋体" w:hAnsi="宋体" w:cs="宋体"/>
                <w:kern w:val="0"/>
                <w:sz w:val="20"/>
                <w:szCs w:val="20"/>
              </w:rPr>
            </w:pPr>
            <w:r>
              <w:rPr>
                <w:rFonts w:hint="eastAsia" w:ascii="宋体" w:hAnsi="宋体" w:cs="宋体"/>
                <w:kern w:val="0"/>
                <w:sz w:val="20"/>
                <w:szCs w:val="20"/>
              </w:rPr>
              <w:t>医保服务窗口建设完成率</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6BE0A9A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4DA2FBC">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6609B3">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8F0008">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00EAE0">
            <w:pPr>
              <w:widowControl/>
              <w:jc w:val="center"/>
              <w:rPr>
                <w:rFonts w:hint="eastAsia" w:ascii="宋体" w:hAnsi="宋体" w:cs="宋体"/>
                <w:kern w:val="0"/>
                <w:sz w:val="20"/>
                <w:szCs w:val="20"/>
              </w:rPr>
            </w:pPr>
          </w:p>
        </w:tc>
      </w:tr>
      <w:tr w14:paraId="5C75C357">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39D717AE">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0BB44CD9">
            <w:pPr>
              <w:widowControl/>
              <w:jc w:val="left"/>
              <w:rPr>
                <w:rFonts w:hint="eastAsia" w:ascii="宋体" w:hAnsi="宋体" w:cs="宋体"/>
                <w:kern w:val="0"/>
                <w:sz w:val="20"/>
                <w:szCs w:val="20"/>
              </w:rPr>
            </w:pPr>
          </w:p>
        </w:tc>
        <w:tc>
          <w:tcPr>
            <w:tcW w:w="686" w:type="pct"/>
            <w:vMerge w:val="continue"/>
            <w:tcBorders>
              <w:left w:val="single" w:color="auto" w:sz="4" w:space="0"/>
              <w:bottom w:val="single" w:color="auto" w:sz="4" w:space="0"/>
              <w:right w:val="single" w:color="auto" w:sz="4" w:space="0"/>
            </w:tcBorders>
            <w:shd w:val="clear" w:color="auto" w:fill="auto"/>
            <w:vAlign w:val="center"/>
          </w:tcPr>
          <w:p w14:paraId="1EF4E41F">
            <w:pPr>
              <w:widowControl/>
              <w:jc w:val="center"/>
              <w:rPr>
                <w:rFonts w:hint="eastAsia" w:ascii="宋体" w:hAnsi="宋体" w:cs="宋体"/>
                <w:kern w:val="0"/>
                <w:sz w:val="20"/>
                <w:szCs w:val="20"/>
              </w:rPr>
            </w:pP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3E03116">
            <w:pPr>
              <w:widowControl/>
              <w:jc w:val="left"/>
              <w:rPr>
                <w:rFonts w:hint="eastAsia" w:ascii="宋体" w:hAnsi="宋体" w:cs="宋体"/>
                <w:kern w:val="0"/>
                <w:sz w:val="20"/>
                <w:szCs w:val="20"/>
              </w:rPr>
            </w:pPr>
            <w:r>
              <w:rPr>
                <w:rFonts w:hint="eastAsia" w:ascii="宋体" w:hAnsi="宋体" w:cs="宋体"/>
                <w:kern w:val="0"/>
                <w:sz w:val="20"/>
                <w:szCs w:val="20"/>
              </w:rPr>
              <w:t>医保基金监管电子档案完成率</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3AC7D8D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FD633E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92EF0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E9AB66">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6154A0">
            <w:pPr>
              <w:widowControl/>
              <w:jc w:val="center"/>
              <w:rPr>
                <w:rFonts w:hint="eastAsia" w:ascii="宋体" w:hAnsi="宋体" w:cs="宋体"/>
                <w:kern w:val="0"/>
                <w:sz w:val="20"/>
                <w:szCs w:val="20"/>
              </w:rPr>
            </w:pPr>
          </w:p>
        </w:tc>
      </w:tr>
      <w:tr w14:paraId="51038066">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2CD3BFC4">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52708FE7">
            <w:pPr>
              <w:widowControl/>
              <w:jc w:val="left"/>
              <w:rPr>
                <w:rFonts w:hint="eastAsia" w:ascii="宋体" w:hAnsi="宋体" w:cs="宋体"/>
                <w:kern w:val="0"/>
                <w:sz w:val="20"/>
                <w:szCs w:val="20"/>
              </w:rPr>
            </w:pPr>
          </w:p>
        </w:tc>
        <w:tc>
          <w:tcPr>
            <w:tcW w:w="686" w:type="pct"/>
            <w:vMerge w:val="restart"/>
            <w:tcBorders>
              <w:top w:val="single" w:color="auto" w:sz="4" w:space="0"/>
              <w:left w:val="single" w:color="auto" w:sz="4" w:space="0"/>
              <w:right w:val="single" w:color="auto" w:sz="4" w:space="0"/>
            </w:tcBorders>
            <w:shd w:val="clear" w:color="auto" w:fill="auto"/>
            <w:vAlign w:val="center"/>
          </w:tcPr>
          <w:p w14:paraId="3D8A700B">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E192E3A">
            <w:pPr>
              <w:widowControl/>
              <w:jc w:val="left"/>
              <w:rPr>
                <w:rFonts w:hint="eastAsia" w:ascii="宋体" w:hAnsi="宋体" w:cs="宋体"/>
                <w:kern w:val="0"/>
                <w:sz w:val="20"/>
                <w:szCs w:val="20"/>
              </w:rPr>
            </w:pPr>
            <w:r>
              <w:rPr>
                <w:rFonts w:hint="eastAsia" w:ascii="宋体" w:hAnsi="宋体" w:cs="宋体"/>
                <w:kern w:val="0"/>
                <w:sz w:val="20"/>
                <w:szCs w:val="20"/>
              </w:rPr>
              <w:t>医保服务窗口按计划完成时间</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770F1EF7">
            <w:pPr>
              <w:widowControl/>
              <w:jc w:val="center"/>
              <w:rPr>
                <w:rFonts w:hint="eastAsia" w:ascii="宋体" w:hAnsi="宋体" w:cs="宋体"/>
                <w:kern w:val="0"/>
                <w:sz w:val="20"/>
                <w:szCs w:val="20"/>
              </w:rPr>
            </w:pPr>
            <w:r>
              <w:rPr>
                <w:rFonts w:hint="eastAsia" w:ascii="宋体" w:hAnsi="宋体" w:cs="宋体"/>
                <w:kern w:val="0"/>
                <w:sz w:val="20"/>
                <w:szCs w:val="20"/>
              </w:rPr>
              <w:t>&lt;=3个月</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A23D6E7">
            <w:pPr>
              <w:widowControl/>
              <w:jc w:val="center"/>
              <w:rPr>
                <w:rFonts w:hint="eastAsia" w:ascii="宋体" w:hAnsi="宋体" w:cs="宋体"/>
                <w:kern w:val="0"/>
                <w:sz w:val="20"/>
                <w:szCs w:val="20"/>
              </w:rPr>
            </w:pPr>
            <w:r>
              <w:rPr>
                <w:rFonts w:hint="eastAsia" w:ascii="宋体" w:hAnsi="宋体" w:cs="宋体"/>
                <w:kern w:val="0"/>
                <w:sz w:val="20"/>
                <w:szCs w:val="20"/>
              </w:rPr>
              <w:t>=3个月</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F8286B">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337C2C">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2F5BA9">
            <w:pPr>
              <w:widowControl/>
              <w:jc w:val="center"/>
              <w:rPr>
                <w:rFonts w:hint="eastAsia" w:ascii="宋体" w:hAnsi="宋体" w:cs="宋体"/>
                <w:kern w:val="0"/>
                <w:sz w:val="20"/>
                <w:szCs w:val="20"/>
              </w:rPr>
            </w:pPr>
          </w:p>
        </w:tc>
      </w:tr>
      <w:tr w14:paraId="1CB5C8D9">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0E61AC57">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541D2C91">
            <w:pPr>
              <w:widowControl/>
              <w:jc w:val="left"/>
              <w:rPr>
                <w:rFonts w:hint="eastAsia" w:ascii="宋体" w:hAnsi="宋体" w:cs="宋体"/>
                <w:kern w:val="0"/>
                <w:sz w:val="20"/>
                <w:szCs w:val="20"/>
              </w:rPr>
            </w:pPr>
          </w:p>
        </w:tc>
        <w:tc>
          <w:tcPr>
            <w:tcW w:w="686" w:type="pct"/>
            <w:vMerge w:val="continue"/>
            <w:tcBorders>
              <w:left w:val="single" w:color="auto" w:sz="4" w:space="0"/>
              <w:right w:val="single" w:color="auto" w:sz="4" w:space="0"/>
            </w:tcBorders>
            <w:shd w:val="clear" w:color="auto" w:fill="auto"/>
            <w:vAlign w:val="center"/>
          </w:tcPr>
          <w:p w14:paraId="7E43A1E5">
            <w:pPr>
              <w:widowControl/>
              <w:jc w:val="center"/>
              <w:rPr>
                <w:rFonts w:hint="eastAsia" w:ascii="宋体" w:hAnsi="宋体" w:cs="宋体"/>
                <w:kern w:val="0"/>
                <w:sz w:val="20"/>
                <w:szCs w:val="20"/>
              </w:rPr>
            </w:pP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3A6CBA0">
            <w:pPr>
              <w:widowControl/>
              <w:jc w:val="left"/>
              <w:rPr>
                <w:rFonts w:hint="eastAsia" w:ascii="宋体" w:hAnsi="宋体" w:cs="宋体"/>
                <w:kern w:val="0"/>
                <w:sz w:val="20"/>
                <w:szCs w:val="20"/>
              </w:rPr>
            </w:pPr>
            <w:r>
              <w:rPr>
                <w:rFonts w:hint="eastAsia" w:ascii="宋体" w:hAnsi="宋体" w:cs="宋体"/>
                <w:kern w:val="0"/>
                <w:sz w:val="20"/>
                <w:szCs w:val="20"/>
              </w:rPr>
              <w:t>医保基金监管执行及时率</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30DE6F4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0609CF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7267D9">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06F1E8">
            <w:pPr>
              <w:widowControl/>
              <w:jc w:val="center"/>
              <w:rPr>
                <w:rFonts w:hint="eastAsia" w:ascii="宋体" w:hAnsi="宋体" w:cs="宋体"/>
                <w:kern w:val="0"/>
                <w:sz w:val="20"/>
                <w:szCs w:val="20"/>
              </w:rPr>
            </w:pPr>
            <w:r>
              <w:rPr>
                <w:rFonts w:hint="eastAsia" w:ascii="宋体" w:hAnsi="宋体" w:cs="宋体"/>
                <w:kern w:val="0"/>
                <w:sz w:val="20"/>
                <w:szCs w:val="20"/>
              </w:rPr>
              <w:t>4</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7B37B5">
            <w:pPr>
              <w:widowControl/>
              <w:jc w:val="center"/>
              <w:rPr>
                <w:rFonts w:hint="eastAsia" w:ascii="宋体" w:hAnsi="宋体" w:cs="宋体"/>
                <w:kern w:val="0"/>
                <w:sz w:val="20"/>
                <w:szCs w:val="20"/>
              </w:rPr>
            </w:pPr>
          </w:p>
        </w:tc>
      </w:tr>
      <w:tr w14:paraId="2BDB6E4E">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04E6ED46">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2A295200">
            <w:pPr>
              <w:widowControl/>
              <w:jc w:val="left"/>
              <w:rPr>
                <w:rFonts w:hint="eastAsia" w:ascii="宋体" w:hAnsi="宋体" w:cs="宋体"/>
                <w:kern w:val="0"/>
                <w:sz w:val="20"/>
                <w:szCs w:val="20"/>
              </w:rPr>
            </w:pPr>
          </w:p>
        </w:tc>
        <w:tc>
          <w:tcPr>
            <w:tcW w:w="686" w:type="pct"/>
            <w:vMerge w:val="continue"/>
            <w:tcBorders>
              <w:left w:val="single" w:color="auto" w:sz="4" w:space="0"/>
              <w:bottom w:val="single" w:color="auto" w:sz="4" w:space="0"/>
              <w:right w:val="single" w:color="auto" w:sz="4" w:space="0"/>
            </w:tcBorders>
            <w:shd w:val="clear" w:color="auto" w:fill="auto"/>
            <w:vAlign w:val="center"/>
          </w:tcPr>
          <w:p w14:paraId="0E3B8CFD">
            <w:pPr>
              <w:widowControl/>
              <w:jc w:val="center"/>
              <w:rPr>
                <w:rFonts w:hint="eastAsia" w:ascii="宋体" w:hAnsi="宋体" w:cs="宋体"/>
                <w:kern w:val="0"/>
                <w:sz w:val="20"/>
                <w:szCs w:val="20"/>
              </w:rPr>
            </w:pP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D9C8839">
            <w:pPr>
              <w:widowControl/>
              <w:jc w:val="left"/>
              <w:rPr>
                <w:rFonts w:hint="eastAsia" w:ascii="宋体" w:hAnsi="宋体" w:cs="宋体"/>
                <w:kern w:val="0"/>
                <w:sz w:val="20"/>
                <w:szCs w:val="20"/>
              </w:rPr>
            </w:pPr>
            <w:r>
              <w:rPr>
                <w:rFonts w:hint="eastAsia" w:ascii="宋体" w:hAnsi="宋体" w:cs="宋体"/>
                <w:kern w:val="0"/>
                <w:sz w:val="20"/>
                <w:szCs w:val="20"/>
              </w:rPr>
              <w:t>医保基金监管人才培养完成及时率</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1922C30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5A0D8F4">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AFFAAE">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30D096">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BEC922">
            <w:pPr>
              <w:widowControl/>
              <w:jc w:val="center"/>
              <w:rPr>
                <w:rFonts w:hint="eastAsia" w:ascii="宋体" w:hAnsi="宋体" w:cs="宋体"/>
                <w:kern w:val="0"/>
                <w:sz w:val="20"/>
                <w:szCs w:val="20"/>
              </w:rPr>
            </w:pPr>
          </w:p>
        </w:tc>
      </w:tr>
      <w:tr w14:paraId="6A88AFA0">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1C235FA9">
            <w:pPr>
              <w:widowControl/>
              <w:jc w:val="left"/>
              <w:rPr>
                <w:rFonts w:hint="eastAsia" w:ascii="宋体" w:hAnsi="宋体" w:cs="宋体"/>
                <w:kern w:val="0"/>
                <w:sz w:val="20"/>
                <w:szCs w:val="20"/>
              </w:rPr>
            </w:pPr>
          </w:p>
        </w:tc>
        <w:tc>
          <w:tcPr>
            <w:tcW w:w="24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198826">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686" w:type="pct"/>
            <w:tcBorders>
              <w:top w:val="single" w:color="auto" w:sz="4" w:space="0"/>
              <w:left w:val="single" w:color="auto" w:sz="4" w:space="0"/>
              <w:bottom w:val="single" w:color="auto" w:sz="4" w:space="0"/>
              <w:right w:val="single" w:color="auto" w:sz="4" w:space="0"/>
            </w:tcBorders>
            <w:shd w:val="clear" w:color="auto" w:fill="auto"/>
            <w:vAlign w:val="center"/>
          </w:tcPr>
          <w:p w14:paraId="3288E4A9">
            <w:pPr>
              <w:widowControl/>
              <w:jc w:val="center"/>
              <w:rPr>
                <w:rFonts w:hint="eastAsia" w:ascii="宋体" w:hAnsi="宋体" w:cs="宋体"/>
                <w:kern w:val="0"/>
                <w:sz w:val="20"/>
                <w:szCs w:val="20"/>
              </w:rPr>
            </w:pPr>
            <w:r>
              <w:rPr>
                <w:rFonts w:hint="eastAsia" w:ascii="宋体" w:hAnsi="宋体" w:cs="宋体"/>
                <w:kern w:val="0"/>
                <w:sz w:val="20"/>
                <w:szCs w:val="20"/>
              </w:rPr>
              <w:t>经济成本指标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8B8EC7A">
            <w:pPr>
              <w:widowControl/>
              <w:jc w:val="left"/>
              <w:rPr>
                <w:rFonts w:hint="eastAsia" w:ascii="宋体" w:hAnsi="宋体" w:cs="宋体"/>
                <w:kern w:val="0"/>
                <w:sz w:val="20"/>
                <w:szCs w:val="20"/>
              </w:rPr>
            </w:pPr>
            <w:r>
              <w:rPr>
                <w:rFonts w:hint="eastAsia" w:ascii="宋体" w:hAnsi="宋体" w:cs="宋体"/>
                <w:kern w:val="0"/>
                <w:sz w:val="20"/>
                <w:szCs w:val="20"/>
              </w:rPr>
              <w:t>预算控制率</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7954F04A">
            <w:pPr>
              <w:widowControl/>
              <w:jc w:val="center"/>
              <w:rPr>
                <w:rFonts w:hint="eastAsia" w:ascii="宋体" w:hAnsi="宋体" w:cs="宋体"/>
                <w:kern w:val="0"/>
                <w:sz w:val="20"/>
                <w:szCs w:val="20"/>
              </w:rPr>
            </w:pPr>
            <w:r>
              <w:rPr>
                <w:rFonts w:hint="eastAsia" w:ascii="宋体" w:hAnsi="宋体" w:cs="宋体"/>
                <w:kern w:val="0"/>
                <w:sz w:val="20"/>
                <w:szCs w:val="20"/>
              </w:rPr>
              <w:t>&lt;=100%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A933D4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A2599C">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546B7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ABC478">
            <w:pPr>
              <w:widowControl/>
              <w:jc w:val="center"/>
              <w:rPr>
                <w:rFonts w:hint="eastAsia" w:ascii="宋体" w:hAnsi="宋体" w:cs="宋体"/>
                <w:kern w:val="0"/>
                <w:sz w:val="20"/>
                <w:szCs w:val="20"/>
              </w:rPr>
            </w:pPr>
          </w:p>
        </w:tc>
      </w:tr>
      <w:tr w14:paraId="5E4B579E">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18C6852A">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12EF4F49">
            <w:pPr>
              <w:widowControl/>
              <w:jc w:val="left"/>
              <w:rPr>
                <w:rFonts w:hint="eastAsia" w:ascii="宋体" w:hAnsi="宋体" w:cs="宋体"/>
                <w:kern w:val="0"/>
                <w:sz w:val="20"/>
                <w:szCs w:val="20"/>
              </w:rPr>
            </w:pPr>
          </w:p>
        </w:tc>
        <w:tc>
          <w:tcPr>
            <w:tcW w:w="686" w:type="pct"/>
            <w:tcBorders>
              <w:top w:val="single" w:color="auto" w:sz="4" w:space="0"/>
              <w:left w:val="single" w:color="auto" w:sz="4" w:space="0"/>
              <w:bottom w:val="single" w:color="auto" w:sz="4" w:space="0"/>
              <w:right w:val="single" w:color="auto" w:sz="4" w:space="0"/>
            </w:tcBorders>
            <w:shd w:val="clear" w:color="auto" w:fill="auto"/>
            <w:vAlign w:val="center"/>
          </w:tcPr>
          <w:p w14:paraId="01C171C0">
            <w:pPr>
              <w:widowControl/>
              <w:jc w:val="center"/>
              <w:rPr>
                <w:rFonts w:hint="eastAsia" w:ascii="宋体" w:hAnsi="宋体" w:cs="宋体"/>
                <w:kern w:val="0"/>
                <w:sz w:val="20"/>
                <w:szCs w:val="20"/>
              </w:rPr>
            </w:pPr>
            <w:r>
              <w:rPr>
                <w:rFonts w:hint="eastAsia" w:ascii="宋体" w:hAnsi="宋体" w:cs="宋体"/>
                <w:kern w:val="0"/>
                <w:sz w:val="20"/>
                <w:szCs w:val="20"/>
              </w:rPr>
              <w:t>社会成本指标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5357823">
            <w:pPr>
              <w:widowControl/>
              <w:jc w:val="left"/>
              <w:rPr>
                <w:rFonts w:hint="eastAsia" w:ascii="宋体" w:hAnsi="宋体" w:cs="宋体"/>
                <w:kern w:val="0"/>
                <w:sz w:val="20"/>
                <w:szCs w:val="20"/>
              </w:rPr>
            </w:pPr>
            <w:r>
              <w:rPr>
                <w:rFonts w:hint="eastAsia" w:ascii="宋体" w:hAnsi="宋体" w:cs="宋体"/>
                <w:kern w:val="0"/>
                <w:sz w:val="20"/>
                <w:szCs w:val="20"/>
              </w:rPr>
              <w:t>参保人员投诉率</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1F4EC90F">
            <w:pPr>
              <w:widowControl/>
              <w:jc w:val="center"/>
              <w:rPr>
                <w:rFonts w:hint="eastAsia" w:ascii="宋体" w:hAnsi="宋体" w:cs="宋体"/>
                <w:kern w:val="0"/>
                <w:sz w:val="20"/>
                <w:szCs w:val="20"/>
              </w:rPr>
            </w:pPr>
            <w:r>
              <w:rPr>
                <w:rFonts w:hint="eastAsia" w:ascii="宋体" w:hAnsi="宋体" w:cs="宋体"/>
                <w:kern w:val="0"/>
                <w:sz w:val="20"/>
                <w:szCs w:val="20"/>
              </w:rPr>
              <w:t>&lt;=1%</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C84160C">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4E9CC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E1770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9F2CBD">
            <w:pPr>
              <w:widowControl/>
              <w:jc w:val="center"/>
              <w:rPr>
                <w:rFonts w:hint="eastAsia" w:ascii="宋体" w:hAnsi="宋体" w:cs="宋体"/>
                <w:kern w:val="0"/>
                <w:sz w:val="20"/>
                <w:szCs w:val="20"/>
              </w:rPr>
            </w:pPr>
          </w:p>
        </w:tc>
      </w:tr>
      <w:tr w14:paraId="273AB69D">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0B6D4023">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79423C3A">
            <w:pPr>
              <w:widowControl/>
              <w:jc w:val="left"/>
              <w:rPr>
                <w:rFonts w:hint="eastAsia" w:ascii="宋体" w:hAnsi="宋体" w:cs="宋体"/>
                <w:kern w:val="0"/>
                <w:sz w:val="20"/>
                <w:szCs w:val="20"/>
              </w:rPr>
            </w:pPr>
          </w:p>
        </w:tc>
        <w:tc>
          <w:tcPr>
            <w:tcW w:w="686" w:type="pct"/>
            <w:tcBorders>
              <w:top w:val="single" w:color="auto" w:sz="4" w:space="0"/>
              <w:left w:val="single" w:color="auto" w:sz="4" w:space="0"/>
              <w:bottom w:val="single" w:color="auto" w:sz="4" w:space="0"/>
              <w:right w:val="single" w:color="auto" w:sz="4" w:space="0"/>
            </w:tcBorders>
            <w:shd w:val="clear" w:color="auto" w:fill="auto"/>
            <w:vAlign w:val="center"/>
          </w:tcPr>
          <w:p w14:paraId="7D0D8224">
            <w:pPr>
              <w:widowControl/>
              <w:jc w:val="center"/>
              <w:rPr>
                <w:rFonts w:hint="eastAsia" w:ascii="宋体" w:hAnsi="宋体" w:cs="宋体"/>
                <w:kern w:val="0"/>
                <w:sz w:val="20"/>
                <w:szCs w:val="20"/>
              </w:rPr>
            </w:pPr>
            <w:r>
              <w:rPr>
                <w:rFonts w:hint="eastAsia" w:ascii="宋体" w:hAnsi="宋体" w:cs="宋体"/>
                <w:kern w:val="0"/>
                <w:sz w:val="20"/>
                <w:szCs w:val="20"/>
              </w:rPr>
              <w:t>生态环境成本指标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A468FB3">
            <w:pPr>
              <w:widowControl/>
              <w:jc w:val="left"/>
              <w:rPr>
                <w:rFonts w:hint="eastAsia" w:ascii="宋体" w:hAnsi="宋体" w:cs="宋体"/>
                <w:kern w:val="0"/>
                <w:sz w:val="20"/>
                <w:szCs w:val="20"/>
              </w:rPr>
            </w:pP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500379CD">
            <w:pPr>
              <w:widowControl/>
              <w:jc w:val="center"/>
              <w:rPr>
                <w:rFonts w:hint="eastAsia" w:ascii="宋体" w:hAnsi="宋体" w:cs="宋体"/>
                <w:kern w:val="0"/>
                <w:sz w:val="20"/>
                <w:szCs w:val="20"/>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0649B05">
            <w:pPr>
              <w:widowControl/>
              <w:jc w:val="center"/>
              <w:rPr>
                <w:rFonts w:hint="eastAsia" w:ascii="宋体" w:hAnsi="宋体" w:cs="宋体"/>
                <w:kern w:val="0"/>
                <w:sz w:val="20"/>
                <w:szCs w:val="20"/>
              </w:rPr>
            </w:pP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9BD7B9">
            <w:pPr>
              <w:widowControl/>
              <w:jc w:val="center"/>
              <w:rPr>
                <w:rFonts w:hint="eastAsia" w:ascii="宋体" w:hAnsi="宋体" w:cs="宋体"/>
                <w:kern w:val="0"/>
                <w:sz w:val="20"/>
                <w:szCs w:val="20"/>
              </w:rPr>
            </w:pP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AFA3EE">
            <w:pPr>
              <w:widowControl/>
              <w:jc w:val="center"/>
              <w:rPr>
                <w:rFonts w:hint="eastAsia" w:ascii="宋体" w:hAnsi="宋体" w:cs="宋体"/>
                <w:kern w:val="0"/>
                <w:sz w:val="20"/>
                <w:szCs w:val="20"/>
              </w:rPr>
            </w:pP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30C57D">
            <w:pPr>
              <w:widowControl/>
              <w:jc w:val="center"/>
              <w:rPr>
                <w:rFonts w:hint="eastAsia" w:ascii="宋体" w:hAnsi="宋体" w:cs="宋体"/>
                <w:kern w:val="0"/>
                <w:sz w:val="20"/>
                <w:szCs w:val="20"/>
              </w:rPr>
            </w:pPr>
          </w:p>
        </w:tc>
      </w:tr>
      <w:tr w14:paraId="4C8D7ACB">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127C6780">
            <w:pPr>
              <w:widowControl/>
              <w:jc w:val="left"/>
              <w:rPr>
                <w:rFonts w:hint="eastAsia" w:ascii="宋体" w:hAnsi="宋体" w:cs="宋体"/>
                <w:kern w:val="0"/>
                <w:sz w:val="20"/>
                <w:szCs w:val="20"/>
              </w:rPr>
            </w:pPr>
          </w:p>
        </w:tc>
        <w:tc>
          <w:tcPr>
            <w:tcW w:w="24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9B5165">
            <w:pPr>
              <w:widowControl/>
              <w:jc w:val="center"/>
              <w:rPr>
                <w:rFonts w:hint="eastAsia" w:ascii="宋体" w:hAnsi="宋体" w:cs="宋体"/>
                <w:kern w:val="0"/>
                <w:sz w:val="20"/>
                <w:szCs w:val="20"/>
              </w:rPr>
            </w:pPr>
            <w:r>
              <w:rPr>
                <w:rFonts w:hint="eastAsia" w:ascii="宋体" w:hAnsi="宋体" w:cs="宋体"/>
                <w:kern w:val="0"/>
                <w:sz w:val="20"/>
                <w:szCs w:val="20"/>
              </w:rPr>
              <w:t>效益指标</w:t>
            </w:r>
          </w:p>
        </w:tc>
        <w:tc>
          <w:tcPr>
            <w:tcW w:w="686" w:type="pct"/>
            <w:tcBorders>
              <w:top w:val="single" w:color="auto" w:sz="4" w:space="0"/>
              <w:left w:val="single" w:color="auto" w:sz="4" w:space="0"/>
              <w:bottom w:val="single" w:color="auto" w:sz="4" w:space="0"/>
              <w:right w:val="single" w:color="auto" w:sz="4" w:space="0"/>
            </w:tcBorders>
            <w:shd w:val="clear" w:color="auto" w:fill="auto"/>
            <w:vAlign w:val="center"/>
          </w:tcPr>
          <w:p w14:paraId="668E7CDC">
            <w:pPr>
              <w:widowControl/>
              <w:jc w:val="center"/>
              <w:rPr>
                <w:rFonts w:hint="eastAsia" w:ascii="宋体" w:hAnsi="宋体" w:cs="宋体"/>
                <w:kern w:val="0"/>
                <w:sz w:val="20"/>
                <w:szCs w:val="20"/>
              </w:rPr>
            </w:pPr>
            <w:r>
              <w:rPr>
                <w:rFonts w:hint="eastAsia" w:ascii="宋体" w:hAnsi="宋体" w:cs="宋体"/>
                <w:kern w:val="0"/>
                <w:sz w:val="20"/>
                <w:szCs w:val="20"/>
              </w:rPr>
              <w:t>经济效益指标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0358F6B7">
            <w:pPr>
              <w:widowControl/>
              <w:jc w:val="left"/>
              <w:rPr>
                <w:rFonts w:hint="eastAsia" w:ascii="宋体" w:hAnsi="宋体" w:cs="宋体"/>
                <w:kern w:val="0"/>
                <w:sz w:val="20"/>
                <w:szCs w:val="20"/>
              </w:rPr>
            </w:pPr>
            <w:r>
              <w:rPr>
                <w:rFonts w:hint="eastAsia" w:ascii="宋体" w:hAnsi="宋体" w:cs="宋体"/>
                <w:kern w:val="0"/>
                <w:sz w:val="20"/>
                <w:szCs w:val="20"/>
              </w:rPr>
              <w:t>医保基金违规基金收缴完成率</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06FD8873">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7685F9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273BEF">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32F5C6">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0B7E61">
            <w:pPr>
              <w:widowControl/>
              <w:jc w:val="center"/>
              <w:rPr>
                <w:rFonts w:hint="eastAsia" w:ascii="宋体" w:hAnsi="宋体" w:cs="宋体"/>
                <w:kern w:val="0"/>
                <w:sz w:val="20"/>
                <w:szCs w:val="20"/>
              </w:rPr>
            </w:pPr>
          </w:p>
        </w:tc>
      </w:tr>
      <w:tr w14:paraId="1A1B797A">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6AACAEBC">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7DB85F33">
            <w:pPr>
              <w:widowControl/>
              <w:jc w:val="left"/>
              <w:rPr>
                <w:rFonts w:hint="eastAsia" w:ascii="宋体" w:hAnsi="宋体" w:cs="宋体"/>
                <w:kern w:val="0"/>
                <w:sz w:val="20"/>
                <w:szCs w:val="20"/>
              </w:rPr>
            </w:pPr>
          </w:p>
        </w:tc>
        <w:tc>
          <w:tcPr>
            <w:tcW w:w="686" w:type="pct"/>
            <w:vMerge w:val="restart"/>
            <w:tcBorders>
              <w:top w:val="single" w:color="auto" w:sz="4" w:space="0"/>
              <w:left w:val="single" w:color="auto" w:sz="4" w:space="0"/>
              <w:right w:val="single" w:color="auto" w:sz="4" w:space="0"/>
            </w:tcBorders>
            <w:shd w:val="clear" w:color="auto" w:fill="auto"/>
            <w:vAlign w:val="center"/>
          </w:tcPr>
          <w:p w14:paraId="7412B974">
            <w:pPr>
              <w:widowControl/>
              <w:jc w:val="center"/>
              <w:rPr>
                <w:rFonts w:hint="eastAsia" w:ascii="宋体" w:hAnsi="宋体" w:cs="宋体"/>
                <w:kern w:val="0"/>
                <w:sz w:val="20"/>
                <w:szCs w:val="20"/>
              </w:rPr>
            </w:pPr>
            <w:r>
              <w:rPr>
                <w:rFonts w:hint="eastAsia" w:ascii="宋体" w:hAnsi="宋体" w:cs="宋体"/>
                <w:kern w:val="0"/>
                <w:sz w:val="20"/>
                <w:szCs w:val="20"/>
              </w:rPr>
              <w:t>社会效益指标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5B83056">
            <w:pPr>
              <w:widowControl/>
              <w:jc w:val="left"/>
              <w:rPr>
                <w:rFonts w:hint="eastAsia" w:ascii="宋体" w:hAnsi="宋体" w:cs="宋体"/>
                <w:kern w:val="0"/>
                <w:sz w:val="20"/>
                <w:szCs w:val="20"/>
              </w:rPr>
            </w:pPr>
            <w:r>
              <w:rPr>
                <w:rFonts w:hint="eastAsia" w:ascii="宋体" w:hAnsi="宋体" w:cs="宋体"/>
                <w:kern w:val="0"/>
                <w:sz w:val="20"/>
                <w:szCs w:val="20"/>
              </w:rPr>
              <w:t>各定点医疗机构医保基金使用规范率</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76231EEB">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C6608BE">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6A461A">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102E8F">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D6F8FE">
            <w:pPr>
              <w:widowControl/>
              <w:jc w:val="center"/>
              <w:rPr>
                <w:rFonts w:hint="eastAsia" w:ascii="宋体" w:hAnsi="宋体" w:cs="宋体"/>
                <w:kern w:val="0"/>
                <w:sz w:val="20"/>
                <w:szCs w:val="20"/>
              </w:rPr>
            </w:pPr>
          </w:p>
        </w:tc>
      </w:tr>
      <w:tr w14:paraId="1A5F4FE5">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2B0FF392">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1DFFEF00">
            <w:pPr>
              <w:widowControl/>
              <w:jc w:val="left"/>
              <w:rPr>
                <w:rFonts w:hint="eastAsia" w:ascii="宋体" w:hAnsi="宋体" w:cs="宋体"/>
                <w:kern w:val="0"/>
                <w:sz w:val="20"/>
                <w:szCs w:val="20"/>
              </w:rPr>
            </w:pPr>
          </w:p>
        </w:tc>
        <w:tc>
          <w:tcPr>
            <w:tcW w:w="686" w:type="pct"/>
            <w:vMerge w:val="continue"/>
            <w:tcBorders>
              <w:left w:val="single" w:color="auto" w:sz="4" w:space="0"/>
              <w:bottom w:val="single" w:color="auto" w:sz="4" w:space="0"/>
              <w:right w:val="single" w:color="auto" w:sz="4" w:space="0"/>
            </w:tcBorders>
            <w:shd w:val="clear" w:color="auto" w:fill="auto"/>
            <w:vAlign w:val="center"/>
          </w:tcPr>
          <w:p w14:paraId="7E8086FF">
            <w:pPr>
              <w:widowControl/>
              <w:jc w:val="center"/>
              <w:rPr>
                <w:rFonts w:hint="eastAsia" w:ascii="宋体" w:hAnsi="宋体" w:cs="宋体"/>
                <w:kern w:val="0"/>
                <w:sz w:val="20"/>
                <w:szCs w:val="20"/>
              </w:rPr>
            </w:pP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3C7E717">
            <w:pPr>
              <w:widowControl/>
              <w:jc w:val="left"/>
              <w:rPr>
                <w:rFonts w:hint="eastAsia" w:ascii="宋体" w:hAnsi="宋体" w:cs="宋体"/>
                <w:kern w:val="0"/>
                <w:sz w:val="20"/>
                <w:szCs w:val="20"/>
              </w:rPr>
            </w:pPr>
            <w:r>
              <w:rPr>
                <w:rFonts w:hint="eastAsia" w:ascii="宋体" w:hAnsi="宋体" w:cs="宋体"/>
                <w:kern w:val="0"/>
                <w:sz w:val="20"/>
                <w:szCs w:val="20"/>
              </w:rPr>
              <w:t>医保基金监管率</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46F919F9">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D663D4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497BC6">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1E3080">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37629B">
            <w:pPr>
              <w:widowControl/>
              <w:jc w:val="center"/>
              <w:rPr>
                <w:rFonts w:hint="eastAsia" w:ascii="宋体" w:hAnsi="宋体" w:cs="宋体"/>
                <w:kern w:val="0"/>
                <w:sz w:val="20"/>
                <w:szCs w:val="20"/>
              </w:rPr>
            </w:pPr>
          </w:p>
        </w:tc>
      </w:tr>
      <w:tr w14:paraId="58F22ECF">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5588B27F">
            <w:pPr>
              <w:widowControl/>
              <w:jc w:val="left"/>
              <w:rPr>
                <w:rFonts w:hint="eastAsia" w:ascii="宋体" w:hAnsi="宋体" w:cs="宋体"/>
                <w:kern w:val="0"/>
                <w:sz w:val="20"/>
                <w:szCs w:val="20"/>
              </w:rPr>
            </w:pPr>
          </w:p>
        </w:tc>
        <w:tc>
          <w:tcPr>
            <w:tcW w:w="244" w:type="pct"/>
            <w:vMerge w:val="continue"/>
            <w:tcBorders>
              <w:top w:val="single" w:color="auto" w:sz="4" w:space="0"/>
              <w:left w:val="single" w:color="auto" w:sz="4" w:space="0"/>
              <w:bottom w:val="single" w:color="auto" w:sz="4" w:space="0"/>
              <w:right w:val="single" w:color="auto" w:sz="4" w:space="0"/>
            </w:tcBorders>
            <w:vAlign w:val="center"/>
          </w:tcPr>
          <w:p w14:paraId="7834A137">
            <w:pPr>
              <w:widowControl/>
              <w:jc w:val="left"/>
              <w:rPr>
                <w:rFonts w:hint="eastAsia" w:ascii="宋体" w:hAnsi="宋体" w:cs="宋体"/>
                <w:kern w:val="0"/>
                <w:sz w:val="20"/>
                <w:szCs w:val="20"/>
              </w:rPr>
            </w:pPr>
          </w:p>
        </w:tc>
        <w:tc>
          <w:tcPr>
            <w:tcW w:w="686" w:type="pct"/>
            <w:tcBorders>
              <w:top w:val="single" w:color="auto" w:sz="4" w:space="0"/>
              <w:left w:val="single" w:color="auto" w:sz="4" w:space="0"/>
              <w:bottom w:val="single" w:color="auto" w:sz="4" w:space="0"/>
              <w:right w:val="single" w:color="auto" w:sz="4" w:space="0"/>
            </w:tcBorders>
            <w:shd w:val="clear" w:color="auto" w:fill="auto"/>
            <w:vAlign w:val="center"/>
          </w:tcPr>
          <w:p w14:paraId="1619B2DE">
            <w:pPr>
              <w:widowControl/>
              <w:jc w:val="center"/>
              <w:rPr>
                <w:rFonts w:hint="eastAsia" w:ascii="宋体" w:hAnsi="宋体" w:cs="宋体"/>
                <w:kern w:val="0"/>
                <w:sz w:val="20"/>
                <w:szCs w:val="20"/>
              </w:rPr>
            </w:pPr>
            <w:r>
              <w:rPr>
                <w:rFonts w:hint="eastAsia" w:ascii="宋体" w:hAnsi="宋体" w:cs="宋体"/>
                <w:kern w:val="0"/>
                <w:sz w:val="20"/>
                <w:szCs w:val="20"/>
              </w:rPr>
              <w:t>生态效益指标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72EFBA19">
            <w:pPr>
              <w:widowControl/>
              <w:jc w:val="left"/>
              <w:rPr>
                <w:rFonts w:hint="eastAsia" w:ascii="宋体" w:hAnsi="宋体" w:cs="宋体"/>
                <w:kern w:val="0"/>
                <w:sz w:val="20"/>
                <w:szCs w:val="20"/>
              </w:rPr>
            </w:pP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71C34DE9">
            <w:pPr>
              <w:widowControl/>
              <w:jc w:val="center"/>
              <w:rPr>
                <w:rFonts w:hint="eastAsia" w:ascii="宋体" w:hAnsi="宋体" w:cs="宋体"/>
                <w:kern w:val="0"/>
                <w:sz w:val="20"/>
                <w:szCs w:val="20"/>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C90D529">
            <w:pPr>
              <w:widowControl/>
              <w:jc w:val="center"/>
              <w:rPr>
                <w:rFonts w:hint="eastAsia" w:ascii="宋体" w:hAnsi="宋体" w:cs="宋体"/>
                <w:kern w:val="0"/>
                <w:sz w:val="20"/>
                <w:szCs w:val="20"/>
              </w:rPr>
            </w:pP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4E66EE">
            <w:pPr>
              <w:widowControl/>
              <w:jc w:val="center"/>
              <w:rPr>
                <w:rFonts w:hint="eastAsia" w:ascii="宋体" w:hAnsi="宋体" w:cs="宋体"/>
                <w:kern w:val="0"/>
                <w:sz w:val="20"/>
                <w:szCs w:val="20"/>
              </w:rPr>
            </w:pP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CF74A1">
            <w:pPr>
              <w:widowControl/>
              <w:jc w:val="center"/>
              <w:rPr>
                <w:rFonts w:hint="eastAsia" w:ascii="宋体" w:hAnsi="宋体" w:cs="宋体"/>
                <w:kern w:val="0"/>
                <w:sz w:val="20"/>
                <w:szCs w:val="20"/>
              </w:rPr>
            </w:pP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BA18DD">
            <w:pPr>
              <w:widowControl/>
              <w:jc w:val="center"/>
              <w:rPr>
                <w:rFonts w:hint="eastAsia" w:ascii="宋体" w:hAnsi="宋体" w:cs="宋体"/>
                <w:kern w:val="0"/>
                <w:sz w:val="20"/>
                <w:szCs w:val="20"/>
              </w:rPr>
            </w:pPr>
          </w:p>
        </w:tc>
      </w:tr>
      <w:tr w14:paraId="7CBA471C">
        <w:tblPrEx>
          <w:tblCellMar>
            <w:top w:w="0" w:type="dxa"/>
            <w:left w:w="108" w:type="dxa"/>
            <w:bottom w:w="0" w:type="dxa"/>
            <w:right w:w="108" w:type="dxa"/>
          </w:tblCellMar>
        </w:tblPrEx>
        <w:trPr>
          <w:trHeight w:val="402" w:hRule="atLeast"/>
        </w:trPr>
        <w:tc>
          <w:tcPr>
            <w:tcW w:w="243" w:type="pct"/>
            <w:vMerge w:val="continue"/>
            <w:tcBorders>
              <w:top w:val="single" w:color="auto" w:sz="4" w:space="0"/>
              <w:left w:val="single" w:color="auto" w:sz="4" w:space="0"/>
              <w:bottom w:val="single" w:color="auto" w:sz="4" w:space="0"/>
              <w:right w:val="single" w:color="auto" w:sz="4" w:space="0"/>
            </w:tcBorders>
            <w:vAlign w:val="center"/>
          </w:tcPr>
          <w:p w14:paraId="5DFA9470">
            <w:pPr>
              <w:widowControl/>
              <w:jc w:val="left"/>
              <w:rPr>
                <w:rFonts w:hint="eastAsia" w:ascii="宋体" w:hAnsi="宋体" w:cs="宋体"/>
                <w:kern w:val="0"/>
                <w:sz w:val="20"/>
                <w:szCs w:val="20"/>
              </w:rPr>
            </w:pPr>
          </w:p>
        </w:tc>
        <w:tc>
          <w:tcPr>
            <w:tcW w:w="244" w:type="pct"/>
            <w:tcBorders>
              <w:top w:val="single" w:color="auto" w:sz="4" w:space="0"/>
              <w:left w:val="single" w:color="auto" w:sz="4" w:space="0"/>
              <w:bottom w:val="single" w:color="auto" w:sz="4" w:space="0"/>
              <w:right w:val="single" w:color="auto" w:sz="4" w:space="0"/>
            </w:tcBorders>
            <w:shd w:val="clear" w:color="auto" w:fill="auto"/>
            <w:vAlign w:val="center"/>
          </w:tcPr>
          <w:p w14:paraId="711D7356">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686" w:type="pct"/>
            <w:tcBorders>
              <w:top w:val="single" w:color="auto" w:sz="4" w:space="0"/>
              <w:left w:val="single" w:color="auto" w:sz="4" w:space="0"/>
              <w:bottom w:val="single" w:color="auto" w:sz="4" w:space="0"/>
              <w:right w:val="single" w:color="auto" w:sz="4" w:space="0"/>
            </w:tcBorders>
            <w:shd w:val="clear" w:color="auto" w:fill="auto"/>
            <w:vAlign w:val="center"/>
          </w:tcPr>
          <w:p w14:paraId="11DEA49A">
            <w:pPr>
              <w:widowControl/>
              <w:jc w:val="center"/>
              <w:rPr>
                <w:rFonts w:hint="eastAsia" w:ascii="宋体" w:hAnsi="宋体" w:cs="宋体"/>
                <w:kern w:val="0"/>
                <w:sz w:val="20"/>
                <w:szCs w:val="20"/>
              </w:rPr>
            </w:pPr>
            <w:r>
              <w:rPr>
                <w:rFonts w:hint="eastAsia" w:ascii="宋体" w:hAnsi="宋体" w:cs="宋体"/>
                <w:kern w:val="0"/>
                <w:sz w:val="20"/>
                <w:szCs w:val="20"/>
              </w:rPr>
              <w:t>满意度指标</w:t>
            </w:r>
          </w:p>
        </w:tc>
        <w:tc>
          <w:tcPr>
            <w:tcW w:w="1539"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55D7340">
            <w:pPr>
              <w:widowControl/>
              <w:jc w:val="left"/>
              <w:rPr>
                <w:rFonts w:hint="eastAsia" w:ascii="宋体" w:hAnsi="宋体" w:cs="宋体"/>
                <w:kern w:val="0"/>
                <w:sz w:val="20"/>
                <w:szCs w:val="20"/>
              </w:rPr>
            </w:pPr>
            <w:r>
              <w:rPr>
                <w:rFonts w:hint="eastAsia" w:ascii="宋体" w:hAnsi="宋体" w:cs="宋体"/>
                <w:kern w:val="0"/>
                <w:sz w:val="20"/>
                <w:szCs w:val="20"/>
              </w:rPr>
              <w:t>基本医疗参保群众满意度</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14:paraId="0D1B26C9">
            <w:pPr>
              <w:widowControl/>
              <w:jc w:val="center"/>
              <w:rPr>
                <w:rFonts w:hint="eastAsia" w:ascii="宋体" w:hAnsi="宋体" w:cs="宋体"/>
                <w:kern w:val="0"/>
                <w:sz w:val="20"/>
                <w:szCs w:val="20"/>
              </w:rPr>
            </w:pPr>
            <w:r>
              <w:rPr>
                <w:rFonts w:hint="eastAsia" w:ascii="宋体" w:hAnsi="宋体" w:cs="宋体"/>
                <w:kern w:val="0"/>
                <w:sz w:val="20"/>
                <w:szCs w:val="20"/>
              </w:rPr>
              <w:t>&gt;=80%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5AB99E6">
            <w:pPr>
              <w:widowControl/>
              <w:jc w:val="center"/>
              <w:rPr>
                <w:rFonts w:hint="eastAsia" w:ascii="宋体" w:hAnsi="宋体" w:cs="宋体"/>
                <w:kern w:val="0"/>
                <w:sz w:val="20"/>
                <w:szCs w:val="20"/>
              </w:rPr>
            </w:pPr>
            <w:r>
              <w:rPr>
                <w:rFonts w:hint="eastAsia" w:ascii="宋体" w:hAnsi="宋体" w:cs="宋体"/>
                <w:kern w:val="0"/>
                <w:sz w:val="20"/>
                <w:szCs w:val="20"/>
              </w:rPr>
              <w:t>=80%</w:t>
            </w:r>
          </w:p>
        </w:tc>
        <w:tc>
          <w:tcPr>
            <w:tcW w:w="30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3C053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9FED36">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69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5C043E">
            <w:pPr>
              <w:widowControl/>
              <w:jc w:val="center"/>
              <w:rPr>
                <w:rFonts w:hint="eastAsia" w:ascii="宋体" w:hAnsi="宋体" w:cs="宋体"/>
                <w:kern w:val="0"/>
                <w:sz w:val="20"/>
                <w:szCs w:val="20"/>
              </w:rPr>
            </w:pPr>
          </w:p>
        </w:tc>
      </w:tr>
      <w:tr w14:paraId="575E01D3">
        <w:tblPrEx>
          <w:tblCellMar>
            <w:top w:w="0" w:type="dxa"/>
            <w:left w:w="108" w:type="dxa"/>
            <w:bottom w:w="0" w:type="dxa"/>
            <w:right w:w="108" w:type="dxa"/>
          </w:tblCellMar>
        </w:tblPrEx>
        <w:trPr>
          <w:trHeight w:val="270" w:hRule="atLeast"/>
        </w:trPr>
        <w:tc>
          <w:tcPr>
            <w:tcW w:w="3606"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146EA7F">
            <w:pPr>
              <w:widowControl/>
              <w:jc w:val="center"/>
              <w:rPr>
                <w:rFonts w:hint="eastAsia" w:ascii="宋体" w:hAnsi="宋体" w:cs="宋体"/>
                <w:kern w:val="0"/>
                <w:sz w:val="20"/>
                <w:szCs w:val="20"/>
              </w:rPr>
            </w:pPr>
            <w:r>
              <w:rPr>
                <w:rFonts w:hint="eastAsia" w:ascii="宋体" w:hAnsi="宋体" w:cs="宋体"/>
                <w:kern w:val="0"/>
                <w:sz w:val="20"/>
                <w:szCs w:val="20"/>
              </w:rPr>
              <w:t>总分</w:t>
            </w:r>
          </w:p>
        </w:tc>
        <w:tc>
          <w:tcPr>
            <w:tcW w:w="307" w:type="pct"/>
            <w:gridSpan w:val="2"/>
            <w:tcBorders>
              <w:top w:val="single" w:color="auto" w:sz="4" w:space="0"/>
              <w:left w:val="nil"/>
              <w:bottom w:val="single" w:color="auto" w:sz="4" w:space="0"/>
              <w:right w:val="single" w:color="auto" w:sz="4" w:space="0"/>
            </w:tcBorders>
            <w:shd w:val="clear" w:color="auto" w:fill="auto"/>
            <w:vAlign w:val="center"/>
          </w:tcPr>
          <w:p w14:paraId="689EBE36">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389" w:type="pct"/>
            <w:gridSpan w:val="2"/>
            <w:tcBorders>
              <w:top w:val="single" w:color="auto" w:sz="4" w:space="0"/>
              <w:left w:val="nil"/>
              <w:bottom w:val="single" w:color="auto" w:sz="4" w:space="0"/>
              <w:right w:val="single" w:color="auto" w:sz="4" w:space="0"/>
            </w:tcBorders>
            <w:shd w:val="clear" w:color="auto" w:fill="auto"/>
            <w:vAlign w:val="center"/>
          </w:tcPr>
          <w:p w14:paraId="2CF400AD">
            <w:pPr>
              <w:widowControl/>
              <w:jc w:val="center"/>
              <w:rPr>
                <w:rFonts w:hint="eastAsia" w:ascii="宋体" w:hAnsi="宋体" w:cs="宋体"/>
                <w:kern w:val="0"/>
                <w:sz w:val="20"/>
                <w:szCs w:val="20"/>
              </w:rPr>
            </w:pPr>
            <w:r>
              <w:rPr>
                <w:rFonts w:hint="eastAsia" w:ascii="宋体" w:hAnsi="宋体" w:cs="宋体"/>
                <w:kern w:val="0"/>
                <w:sz w:val="20"/>
                <w:szCs w:val="20"/>
              </w:rPr>
              <w:t>100分</w:t>
            </w:r>
          </w:p>
        </w:tc>
        <w:tc>
          <w:tcPr>
            <w:tcW w:w="696" w:type="pct"/>
            <w:gridSpan w:val="2"/>
            <w:tcBorders>
              <w:top w:val="single" w:color="auto" w:sz="4" w:space="0"/>
              <w:left w:val="nil"/>
              <w:bottom w:val="single" w:color="auto" w:sz="4" w:space="0"/>
              <w:right w:val="single" w:color="auto" w:sz="4" w:space="0"/>
            </w:tcBorders>
            <w:shd w:val="clear" w:color="auto" w:fill="auto"/>
            <w:vAlign w:val="center"/>
          </w:tcPr>
          <w:p w14:paraId="27CAA545">
            <w:pPr>
              <w:widowControl/>
              <w:jc w:val="center"/>
              <w:rPr>
                <w:rFonts w:hint="eastAsia" w:ascii="宋体" w:hAnsi="宋体" w:cs="宋体"/>
                <w:kern w:val="0"/>
                <w:sz w:val="20"/>
                <w:szCs w:val="20"/>
              </w:rPr>
            </w:pPr>
          </w:p>
        </w:tc>
      </w:tr>
    </w:tbl>
    <w:p w14:paraId="789C4076">
      <w:pPr>
        <w:ind w:firstLine="640" w:firstLineChars="200"/>
        <w:jc w:val="left"/>
        <w:rPr>
          <w:rFonts w:hint="eastAsia" w:ascii="仿宋_GB2312" w:hAnsi="仿宋_GB2312" w:eastAsia="仿宋_GB2312" w:cs="仿宋_GB2312"/>
          <w:kern w:val="0"/>
          <w:sz w:val="32"/>
          <w:szCs w:val="32"/>
        </w:rPr>
      </w:pPr>
    </w:p>
    <w:p w14:paraId="6F5FB2E6">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55F232E">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26FE3DC">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9853C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762483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707A275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9445D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EBDD4E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39D9D4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0A6797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D8F97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8A314C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36214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4B6818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893C90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894A34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947E2E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5D8C682">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844361B">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2BDC6B39">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420A3323">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1C589FD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0EF95BBE">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F4150EF">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57CA8A2F">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1024111B">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2B0FF1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B36FDBA">
      <w:pPr>
        <w:ind w:firstLine="640" w:firstLineChars="200"/>
        <w:rPr>
          <w:rFonts w:ascii="仿宋_GB2312" w:eastAsia="仿宋_GB2312"/>
          <w:sz w:val="32"/>
          <w:szCs w:val="32"/>
        </w:rPr>
      </w:pPr>
    </w:p>
    <w:p w14:paraId="37B0C9BF">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E51B21">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9D0507">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59D0507">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7A6F79"/>
    <w:rsid w:val="00042F72"/>
    <w:rsid w:val="00043CAB"/>
    <w:rsid w:val="00083880"/>
    <w:rsid w:val="000F7094"/>
    <w:rsid w:val="0012349C"/>
    <w:rsid w:val="00136CD8"/>
    <w:rsid w:val="00167F16"/>
    <w:rsid w:val="00213C59"/>
    <w:rsid w:val="00217F42"/>
    <w:rsid w:val="002B2445"/>
    <w:rsid w:val="002B2651"/>
    <w:rsid w:val="002F50D7"/>
    <w:rsid w:val="003210CE"/>
    <w:rsid w:val="003A72C2"/>
    <w:rsid w:val="003B189A"/>
    <w:rsid w:val="00400BB9"/>
    <w:rsid w:val="00442E2B"/>
    <w:rsid w:val="0045190D"/>
    <w:rsid w:val="00455DD7"/>
    <w:rsid w:val="004E3ADA"/>
    <w:rsid w:val="004E426A"/>
    <w:rsid w:val="004F5992"/>
    <w:rsid w:val="00657AD9"/>
    <w:rsid w:val="006E270D"/>
    <w:rsid w:val="007A6F79"/>
    <w:rsid w:val="008A3FD0"/>
    <w:rsid w:val="0094170A"/>
    <w:rsid w:val="009C352E"/>
    <w:rsid w:val="009F431E"/>
    <w:rsid w:val="00A07DB4"/>
    <w:rsid w:val="00A87EAD"/>
    <w:rsid w:val="00AB569C"/>
    <w:rsid w:val="00AE7133"/>
    <w:rsid w:val="00B70D59"/>
    <w:rsid w:val="00C941E0"/>
    <w:rsid w:val="00CA161E"/>
    <w:rsid w:val="00D27261"/>
    <w:rsid w:val="00D95476"/>
    <w:rsid w:val="00DB46CC"/>
    <w:rsid w:val="00E2204A"/>
    <w:rsid w:val="00F158E5"/>
    <w:rsid w:val="00F52A8D"/>
    <w:rsid w:val="00F5734B"/>
    <w:rsid w:val="00FA7957"/>
    <w:rsid w:val="00FE3C1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3941C4"/>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6628</Words>
  <Characters>7644</Characters>
  <Lines>80</Lines>
  <Paragraphs>22</Paragraphs>
  <TotalTime>10</TotalTime>
  <ScaleCrop>false</ScaleCrop>
  <LinksUpToDate>false</LinksUpToDate>
  <CharactersWithSpaces>7721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2024-12-10T07:58:04Z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